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C4B3" w14:textId="06CCCFA8" w:rsidR="00F674ED" w:rsidRPr="007D6291" w:rsidRDefault="3886DDC4" w:rsidP="00D50E27">
      <w:pPr>
        <w:spacing w:before="240"/>
        <w:rPr>
          <w:b/>
          <w:bCs/>
          <w:sz w:val="28"/>
          <w:szCs w:val="28"/>
        </w:rPr>
      </w:pPr>
      <w:r w:rsidRPr="43FE1B80">
        <w:rPr>
          <w:b/>
          <w:bCs/>
          <w:sz w:val="28"/>
          <w:szCs w:val="28"/>
        </w:rPr>
        <w:t>Proposed agenda</w:t>
      </w:r>
      <w:r w:rsidR="00067D94">
        <w:rPr>
          <w:b/>
          <w:bCs/>
          <w:sz w:val="28"/>
          <w:szCs w:val="28"/>
        </w:rPr>
        <w:t xml:space="preserve"> for </w:t>
      </w:r>
      <w:r w:rsidR="009E5B0B">
        <w:rPr>
          <w:b/>
          <w:bCs/>
          <w:sz w:val="28"/>
          <w:szCs w:val="28"/>
        </w:rPr>
        <w:t>a</w:t>
      </w:r>
      <w:r w:rsidR="00067D94">
        <w:rPr>
          <w:b/>
          <w:bCs/>
          <w:sz w:val="28"/>
          <w:szCs w:val="28"/>
        </w:rPr>
        <w:t xml:space="preserve">cademic </w:t>
      </w:r>
      <w:r w:rsidR="009E5B0B">
        <w:rPr>
          <w:b/>
          <w:bCs/>
          <w:sz w:val="28"/>
          <w:szCs w:val="28"/>
        </w:rPr>
        <w:t>sharing</w:t>
      </w:r>
      <w:r w:rsidR="00067D94">
        <w:rPr>
          <w:b/>
          <w:bCs/>
          <w:sz w:val="28"/>
          <w:szCs w:val="28"/>
        </w:rPr>
        <w:t xml:space="preserve"> and </w:t>
      </w:r>
      <w:r w:rsidR="009E5B0B">
        <w:rPr>
          <w:b/>
          <w:bCs/>
          <w:sz w:val="28"/>
          <w:szCs w:val="28"/>
        </w:rPr>
        <w:t>collaboration exploration</w:t>
      </w:r>
    </w:p>
    <w:p w14:paraId="0F5D4C2C" w14:textId="6291B4E6" w:rsidR="00F674ED" w:rsidRPr="000154F3" w:rsidRDefault="00F674ED" w:rsidP="009E740D">
      <w:r w:rsidRPr="000154F3">
        <w:t xml:space="preserve">Date: </w:t>
      </w:r>
      <w:r w:rsidR="00141BF2">
        <w:t>25</w:t>
      </w:r>
      <w:r w:rsidR="00F457E4" w:rsidRPr="000154F3">
        <w:t xml:space="preserve"> </w:t>
      </w:r>
      <w:r w:rsidR="00141BF2">
        <w:t>June</w:t>
      </w:r>
      <w:r w:rsidR="00F457E4" w:rsidRPr="000154F3">
        <w:t xml:space="preserve"> 2026</w:t>
      </w:r>
      <w:r w:rsidR="00094399">
        <w:t xml:space="preserve"> </w:t>
      </w:r>
    </w:p>
    <w:p w14:paraId="63E03F90" w14:textId="719B8125" w:rsidR="009E7B69" w:rsidRDefault="004D3431" w:rsidP="00CC2F6A">
      <w:r w:rsidRPr="000154F3">
        <w:t>SMU representatives:</w:t>
      </w:r>
      <w:r w:rsidR="0059397B">
        <w:t xml:space="preserve"> </w:t>
      </w:r>
      <w:r w:rsidR="003E5BD2" w:rsidRPr="00B5509F">
        <w:t xml:space="preserve">Assistant Professor </w:t>
      </w:r>
      <w:r w:rsidR="00B5509F" w:rsidRPr="00B5509F">
        <w:t>Theodor Cojoianu</w:t>
      </w:r>
    </w:p>
    <w:p w14:paraId="01CF0896" w14:textId="72DBBFD9" w:rsidR="00EC67C5" w:rsidRDefault="00EC67C5" w:rsidP="003D103C">
      <w:pPr>
        <w:pStyle w:val="ListParagraph"/>
        <w:numPr>
          <w:ilvl w:val="0"/>
          <w:numId w:val="11"/>
        </w:numPr>
        <w:ind w:left="450"/>
      </w:pPr>
      <w:r w:rsidRPr="00EC67C5">
        <w:t>Associate Professor in Sustainable Finance at the Singapore Management University</w:t>
      </w:r>
      <w:r>
        <w:t xml:space="preserve"> (SMU)</w:t>
      </w:r>
    </w:p>
    <w:p w14:paraId="244F5C25" w14:textId="6C942B5C" w:rsidR="00EC67C5" w:rsidRDefault="001106C4" w:rsidP="003D103C">
      <w:pPr>
        <w:pStyle w:val="ListParagraph"/>
        <w:numPr>
          <w:ilvl w:val="0"/>
          <w:numId w:val="11"/>
        </w:numPr>
        <w:ind w:left="450"/>
      </w:pPr>
      <w:r w:rsidRPr="001106C4">
        <w:t>Member of the </w:t>
      </w:r>
      <w:hyperlink r:id="rId10" w:history="1">
        <w:r w:rsidRPr="001106C4">
          <w:rPr>
            <w:rStyle w:val="Hyperlink"/>
            <w:b/>
            <w:bCs/>
          </w:rPr>
          <w:t>European Commission's Platform on Sustainable Finance</w:t>
        </w:r>
      </w:hyperlink>
    </w:p>
    <w:p w14:paraId="2A50AE75" w14:textId="1A0E4954" w:rsidR="001106C4" w:rsidRPr="00B5509F" w:rsidRDefault="00023760" w:rsidP="003D103C">
      <w:pPr>
        <w:pStyle w:val="ListParagraph"/>
        <w:numPr>
          <w:ilvl w:val="0"/>
          <w:numId w:val="11"/>
        </w:numPr>
        <w:ind w:left="450"/>
      </w:pPr>
      <w:r>
        <w:t>Publish i</w:t>
      </w:r>
      <w:r w:rsidRPr="00023760">
        <w:t>nterdisciplinary work in accounting, finance, geography and environmental economics journals</w:t>
      </w:r>
    </w:p>
    <w:p w14:paraId="1678CC32" w14:textId="00AE612A" w:rsidR="00F674ED" w:rsidRDefault="00E41E0D" w:rsidP="009E740D">
      <w:r w:rsidRPr="000154F3">
        <w:t xml:space="preserve">Location: </w:t>
      </w:r>
      <w:r w:rsidR="004332E3">
        <w:t xml:space="preserve">Partner </w:t>
      </w:r>
      <w:r w:rsidR="005F7F28">
        <w:t>U</w:t>
      </w:r>
      <w:r w:rsidR="004332E3">
        <w:t>niversity</w:t>
      </w:r>
      <w:r w:rsidR="00F110A9">
        <w:t xml:space="preserve"> campus</w:t>
      </w:r>
    </w:p>
    <w:p w14:paraId="6DD32855" w14:textId="70966B68" w:rsidR="00F97A53" w:rsidRPr="000154F3" w:rsidRDefault="00F97A53" w:rsidP="009E740D">
      <w:r>
        <w:t>Target audience: students</w:t>
      </w:r>
      <w:r w:rsidR="00323A85">
        <w:t>, student associations</w:t>
      </w:r>
      <w:r w:rsidR="009E1CAB">
        <w:t>, lecturers</w:t>
      </w:r>
      <w:r>
        <w:t xml:space="preserve"> fro</w:t>
      </w:r>
      <w:r w:rsidR="0058601F">
        <w:t>m</w:t>
      </w:r>
      <w:r w:rsidR="00323A85">
        <w:t xml:space="preserve"> local universities</w:t>
      </w:r>
      <w:r>
        <w:t xml:space="preserve"> </w:t>
      </w:r>
      <w:r w:rsidR="00323A85">
        <w:t>with interest in sustainability</w:t>
      </w:r>
      <w:r w:rsidR="009E1CAB">
        <w:t xml:space="preserve"> and research in Singapore</w:t>
      </w:r>
    </w:p>
    <w:p w14:paraId="3C1F3360" w14:textId="596A13A3" w:rsidR="003238F0" w:rsidRPr="000154F3" w:rsidRDefault="003238F0" w:rsidP="009E740D">
      <w:r w:rsidRPr="000154F3">
        <w:t>Language: English</w:t>
      </w:r>
    </w:p>
    <w:tbl>
      <w:tblPr>
        <w:tblStyle w:val="TableGrid"/>
        <w:tblW w:w="9085" w:type="dxa"/>
        <w:tblLook w:val="04A0" w:firstRow="1" w:lastRow="0" w:firstColumn="1" w:lastColumn="0" w:noHBand="0" w:noVBand="1"/>
      </w:tblPr>
      <w:tblGrid>
        <w:gridCol w:w="985"/>
        <w:gridCol w:w="6570"/>
        <w:gridCol w:w="1530"/>
      </w:tblGrid>
      <w:tr w:rsidR="005C7ABB" w:rsidRPr="000154F3" w14:paraId="7A44CA79" w14:textId="03C6CA74" w:rsidTr="000A2C90">
        <w:tc>
          <w:tcPr>
            <w:tcW w:w="985" w:type="dxa"/>
            <w:shd w:val="clear" w:color="auto" w:fill="DAE9F7" w:themeFill="text2" w:themeFillTint="1A"/>
            <w:vAlign w:val="center"/>
          </w:tcPr>
          <w:p w14:paraId="2AB5AEAF" w14:textId="26B8519A" w:rsidR="000A2C90" w:rsidRPr="000154F3" w:rsidRDefault="000A2C90" w:rsidP="00F22F5C">
            <w:pPr>
              <w:jc w:val="center"/>
              <w:rPr>
                <w:b/>
                <w:bCs/>
              </w:rPr>
            </w:pPr>
            <w:r w:rsidRPr="000154F3">
              <w:rPr>
                <w:b/>
                <w:bCs/>
              </w:rPr>
              <w:t>Time</w:t>
            </w:r>
          </w:p>
        </w:tc>
        <w:tc>
          <w:tcPr>
            <w:tcW w:w="6570" w:type="dxa"/>
            <w:shd w:val="clear" w:color="auto" w:fill="DAE9F7" w:themeFill="text2" w:themeFillTint="1A"/>
            <w:vAlign w:val="center"/>
          </w:tcPr>
          <w:p w14:paraId="16FB2A52" w14:textId="42186AD4" w:rsidR="000A2C90" w:rsidRPr="000154F3" w:rsidRDefault="000A2C90" w:rsidP="00F22F5C">
            <w:pPr>
              <w:jc w:val="center"/>
              <w:rPr>
                <w:b/>
                <w:bCs/>
              </w:rPr>
            </w:pPr>
            <w:r w:rsidRPr="000154F3">
              <w:rPr>
                <w:b/>
                <w:bCs/>
              </w:rPr>
              <w:t>Topic</w:t>
            </w:r>
          </w:p>
        </w:tc>
        <w:tc>
          <w:tcPr>
            <w:tcW w:w="1530" w:type="dxa"/>
            <w:shd w:val="clear" w:color="auto" w:fill="DAE9F7" w:themeFill="text2" w:themeFillTint="1A"/>
          </w:tcPr>
          <w:p w14:paraId="7C5172AB" w14:textId="7957F0AD" w:rsidR="000A2C90" w:rsidRPr="000154F3" w:rsidRDefault="000A2C90" w:rsidP="00F22F5C">
            <w:pPr>
              <w:jc w:val="center"/>
              <w:rPr>
                <w:b/>
                <w:bCs/>
              </w:rPr>
            </w:pPr>
            <w:r w:rsidRPr="000154F3">
              <w:rPr>
                <w:b/>
                <w:bCs/>
              </w:rPr>
              <w:t>Location</w:t>
            </w:r>
          </w:p>
        </w:tc>
      </w:tr>
      <w:tr w:rsidR="005C7ABB" w:rsidRPr="000154F3" w14:paraId="7103061B" w14:textId="0EC5544F" w:rsidTr="007527FA">
        <w:trPr>
          <w:trHeight w:val="1412"/>
        </w:trPr>
        <w:tc>
          <w:tcPr>
            <w:tcW w:w="985" w:type="dxa"/>
          </w:tcPr>
          <w:p w14:paraId="417E58CD" w14:textId="0F5BE231" w:rsidR="000A2C90" w:rsidRPr="000154F3" w:rsidRDefault="000A2C90" w:rsidP="001B069D">
            <w:r>
              <w:t>9</w:t>
            </w:r>
            <w:r w:rsidRPr="000154F3">
              <w:t>0’</w:t>
            </w:r>
          </w:p>
          <w:p w14:paraId="297B0518" w14:textId="630DAB42" w:rsidR="000A2C90" w:rsidRPr="000154F3" w:rsidRDefault="000A2C90" w:rsidP="001B069D"/>
        </w:tc>
        <w:tc>
          <w:tcPr>
            <w:tcW w:w="6570" w:type="dxa"/>
          </w:tcPr>
          <w:p w14:paraId="5F60B73D" w14:textId="21DC9C43" w:rsidR="009A3359" w:rsidRPr="009A3359" w:rsidRDefault="000A2C90" w:rsidP="009A3359">
            <w:pPr>
              <w:rPr>
                <w:rFonts w:cstheme="minorHAnsi"/>
              </w:rPr>
            </w:pPr>
            <w:r>
              <w:rPr>
                <w:rFonts w:cstheme="minorHAnsi"/>
              </w:rPr>
              <w:t xml:space="preserve">- </w:t>
            </w:r>
            <w:r w:rsidRPr="000154F3">
              <w:t>Masterclass</w:t>
            </w:r>
            <w:r>
              <w:t>:</w:t>
            </w:r>
            <w:r w:rsidRPr="003B25EB">
              <w:rPr>
                <w:rFonts w:cstheme="minorHAnsi"/>
              </w:rPr>
              <w:t xml:space="preserve"> </w:t>
            </w:r>
            <w:r w:rsidR="001500EC">
              <w:rPr>
                <w:rFonts w:cstheme="minorHAnsi"/>
              </w:rPr>
              <w:t>“</w:t>
            </w:r>
            <w:r w:rsidR="009A3359" w:rsidRPr="009A3359">
              <w:rPr>
                <w:rFonts w:cstheme="minorHAnsi"/>
              </w:rPr>
              <w:t>Building Academic and Industry Capabilities</w:t>
            </w:r>
          </w:p>
          <w:p w14:paraId="156934DE" w14:textId="67C31579" w:rsidR="000A2C90" w:rsidRDefault="009A3359" w:rsidP="00520AC3">
            <w:pPr>
              <w:rPr>
                <w:rFonts w:cstheme="minorHAnsi"/>
              </w:rPr>
            </w:pPr>
            <w:r w:rsidRPr="009A3359">
              <w:rPr>
                <w:rFonts w:cstheme="minorHAnsi"/>
              </w:rPr>
              <w:t>in Sustainability: How Biodiversity and Chemical Pollution are Relevant to the Financial Sector?</w:t>
            </w:r>
            <w:r w:rsidR="001500EC">
              <w:rPr>
                <w:rFonts w:cstheme="minorHAnsi"/>
              </w:rPr>
              <w:t>”</w:t>
            </w:r>
            <w:r>
              <w:rPr>
                <w:rFonts w:cstheme="minorHAnsi"/>
              </w:rPr>
              <w:t xml:space="preserve"> </w:t>
            </w:r>
            <w:r w:rsidR="00812A34">
              <w:rPr>
                <w:rFonts w:cstheme="minorHAnsi"/>
              </w:rPr>
              <w:t>(60’)</w:t>
            </w:r>
          </w:p>
          <w:p w14:paraId="6F7F36AB" w14:textId="3F0FD09B" w:rsidR="000A2C90" w:rsidRPr="00F204E1" w:rsidRDefault="000A2C90" w:rsidP="00520AC3">
            <w:pPr>
              <w:rPr>
                <w:rFonts w:cstheme="minorHAnsi"/>
              </w:rPr>
            </w:pPr>
            <w:r>
              <w:rPr>
                <w:rFonts w:cstheme="minorHAnsi"/>
              </w:rPr>
              <w:t xml:space="preserve">- </w:t>
            </w:r>
            <w:r w:rsidR="009450C6">
              <w:rPr>
                <w:rFonts w:cstheme="minorHAnsi"/>
              </w:rPr>
              <w:t>Postgraduate Research</w:t>
            </w:r>
            <w:r>
              <w:t xml:space="preserve"> </w:t>
            </w:r>
            <w:r w:rsidR="009450C6">
              <w:t>in SMU</w:t>
            </w:r>
            <w:r>
              <w:t xml:space="preserve"> </w:t>
            </w:r>
            <w:r w:rsidR="00ED3855">
              <w:t xml:space="preserve">(15’) </w:t>
            </w:r>
            <w:r w:rsidRPr="000154F3">
              <w:t>and Q&amp;A session</w:t>
            </w:r>
            <w:r w:rsidR="00812A34">
              <w:t xml:space="preserve"> (15’)</w:t>
            </w:r>
          </w:p>
        </w:tc>
        <w:tc>
          <w:tcPr>
            <w:tcW w:w="1530" w:type="dxa"/>
          </w:tcPr>
          <w:p w14:paraId="6896581D" w14:textId="77777777" w:rsidR="00466340" w:rsidRDefault="00466340" w:rsidP="001B069D">
            <w:r>
              <w:t>Partner</w:t>
            </w:r>
          </w:p>
          <w:p w14:paraId="4D534E78" w14:textId="77777777" w:rsidR="00466340" w:rsidRDefault="00466340" w:rsidP="001B069D">
            <w:r>
              <w:t>University</w:t>
            </w:r>
          </w:p>
          <w:p w14:paraId="4340027C" w14:textId="490B3093" w:rsidR="000A2C90" w:rsidRPr="000154F3" w:rsidRDefault="000A2C90" w:rsidP="001B069D">
            <w:r w:rsidRPr="000154F3">
              <w:t>campus</w:t>
            </w:r>
          </w:p>
        </w:tc>
      </w:tr>
    </w:tbl>
    <w:p w14:paraId="6B35465C" w14:textId="699A696A" w:rsidR="00D02E66" w:rsidRPr="000154F3" w:rsidRDefault="0015676B" w:rsidP="00696DFF">
      <w:pPr>
        <w:spacing w:after="0"/>
        <w:ind w:left="142"/>
      </w:pPr>
      <w:r w:rsidRPr="000154F3">
        <w:rPr>
          <w:sz w:val="20"/>
          <w:szCs w:val="20"/>
        </w:rPr>
        <w:t xml:space="preserve">The </w:t>
      </w:r>
      <w:r w:rsidR="006D7551">
        <w:rPr>
          <w:sz w:val="20"/>
          <w:szCs w:val="20"/>
        </w:rPr>
        <w:t>event</w:t>
      </w:r>
      <w:r w:rsidRPr="000154F3">
        <w:rPr>
          <w:sz w:val="20"/>
          <w:szCs w:val="20"/>
        </w:rPr>
        <w:t xml:space="preserve"> is free of charge for partner university</w:t>
      </w:r>
      <w:r w:rsidR="00D02E66" w:rsidRPr="000154F3">
        <w:rPr>
          <w:sz w:val="20"/>
          <w:szCs w:val="20"/>
        </w:rPr>
        <w:t>.</w:t>
      </w:r>
      <w:r w:rsidR="006D7551">
        <w:rPr>
          <w:sz w:val="20"/>
          <w:szCs w:val="20"/>
        </w:rPr>
        <w:t xml:space="preserve"> </w:t>
      </w:r>
      <w:r w:rsidR="00510278">
        <w:rPr>
          <w:sz w:val="20"/>
          <w:szCs w:val="20"/>
        </w:rPr>
        <w:t>The agenda is</w:t>
      </w:r>
      <w:r w:rsidR="00B10922">
        <w:rPr>
          <w:sz w:val="20"/>
          <w:szCs w:val="20"/>
        </w:rPr>
        <w:t xml:space="preserve"> tentative, subject to change by SMU.</w:t>
      </w:r>
    </w:p>
    <w:p w14:paraId="6C6E72D9" w14:textId="0EB3B144" w:rsidR="004D3431" w:rsidRPr="000154F3" w:rsidRDefault="004D3431" w:rsidP="009E740D"/>
    <w:p w14:paraId="76B00C4D" w14:textId="4221FA6E" w:rsidR="00162801" w:rsidRPr="00B44623" w:rsidRDefault="00C94607" w:rsidP="00B44623">
      <w:pPr>
        <w:pStyle w:val="ListParagraph"/>
        <w:numPr>
          <w:ilvl w:val="0"/>
          <w:numId w:val="7"/>
        </w:numPr>
        <w:ind w:left="360"/>
        <w:rPr>
          <w:b/>
          <w:bCs/>
        </w:rPr>
      </w:pPr>
      <w:r>
        <w:rPr>
          <w:b/>
          <w:bCs/>
        </w:rPr>
        <w:t>Partner University’s operation</w:t>
      </w:r>
    </w:p>
    <w:p w14:paraId="5FD560D3" w14:textId="183F5370" w:rsidR="00162801" w:rsidRPr="000154F3" w:rsidRDefault="00406BDE" w:rsidP="00BC0D5C">
      <w:pPr>
        <w:pStyle w:val="ListParagraph"/>
        <w:numPr>
          <w:ilvl w:val="0"/>
          <w:numId w:val="3"/>
        </w:numPr>
        <w:ind w:left="426"/>
      </w:pPr>
      <w:r>
        <w:t>L</w:t>
      </w:r>
      <w:r w:rsidR="00BC0D5C" w:rsidRPr="000154F3">
        <w:t xml:space="preserve">ocation </w:t>
      </w:r>
      <w:r w:rsidR="00E82817" w:rsidRPr="000154F3">
        <w:t>(lecture/ conference room) for the event</w:t>
      </w:r>
    </w:p>
    <w:p w14:paraId="5CFEBF04" w14:textId="6CDB8EAF" w:rsidR="00680B09" w:rsidRPr="000154F3" w:rsidRDefault="00406BDE" w:rsidP="003C5F45">
      <w:pPr>
        <w:pStyle w:val="ListParagraph"/>
        <w:numPr>
          <w:ilvl w:val="0"/>
          <w:numId w:val="3"/>
        </w:numPr>
        <w:ind w:left="426"/>
      </w:pPr>
      <w:r>
        <w:t>Event promotion</w:t>
      </w:r>
      <w:r w:rsidR="00E82817" w:rsidRPr="000154F3">
        <w:t xml:space="preserve"> for </w:t>
      </w:r>
      <w:r w:rsidR="00556565" w:rsidRPr="000154F3">
        <w:t xml:space="preserve">students </w:t>
      </w:r>
      <w:r w:rsidR="00B86753">
        <w:t>and other local</w:t>
      </w:r>
      <w:r w:rsidR="00EB2A29">
        <w:t xml:space="preserve"> universities</w:t>
      </w:r>
      <w:r w:rsidR="00B86753">
        <w:t xml:space="preserve"> </w:t>
      </w:r>
      <w:r w:rsidR="00556565" w:rsidRPr="000154F3">
        <w:t>from related programs</w:t>
      </w:r>
      <w:r w:rsidR="00186502">
        <w:t>, student associations</w:t>
      </w:r>
      <w:r w:rsidR="00BA694C" w:rsidRPr="000154F3">
        <w:t xml:space="preserve"> </w:t>
      </w:r>
      <w:r w:rsidR="0022429C">
        <w:t xml:space="preserve">and </w:t>
      </w:r>
      <w:r w:rsidR="008D76D3">
        <w:t xml:space="preserve">student affairs team </w:t>
      </w:r>
      <w:r w:rsidR="004525F9" w:rsidRPr="000154F3">
        <w:t>via university’s online and offline channels</w:t>
      </w:r>
    </w:p>
    <w:p w14:paraId="3061CE34" w14:textId="361F1D6D" w:rsidR="00162801" w:rsidRDefault="0097158C" w:rsidP="009E740D">
      <w:pPr>
        <w:pStyle w:val="ListParagraph"/>
        <w:numPr>
          <w:ilvl w:val="0"/>
          <w:numId w:val="3"/>
        </w:numPr>
        <w:ind w:left="426"/>
      </w:pPr>
      <w:r>
        <w:t>Collaboration meeting with r</w:t>
      </w:r>
      <w:r w:rsidR="002F2843" w:rsidRPr="000154F3">
        <w:t>epresentative</w:t>
      </w:r>
      <w:r>
        <w:t>s</w:t>
      </w:r>
      <w:r w:rsidR="002F2843" w:rsidRPr="000154F3">
        <w:t xml:space="preserve"> from related </w:t>
      </w:r>
      <w:r w:rsidR="00186593">
        <w:t>department/</w:t>
      </w:r>
      <w:r w:rsidR="004525F9" w:rsidRPr="000154F3">
        <w:t xml:space="preserve"> institutes</w:t>
      </w:r>
      <w:r w:rsidR="00006C84">
        <w:t xml:space="preserve"> </w:t>
      </w:r>
      <w:r w:rsidR="00A7451D">
        <w:t>(</w:t>
      </w:r>
      <w:r w:rsidR="00006C84">
        <w:t xml:space="preserve">if </w:t>
      </w:r>
      <w:r w:rsidR="00A7451D">
        <w:t>needed)</w:t>
      </w:r>
    </w:p>
    <w:p w14:paraId="7AB88092" w14:textId="77777777" w:rsidR="00BF57F2" w:rsidRPr="000154F3" w:rsidRDefault="00BF57F2" w:rsidP="00BF57F2">
      <w:pPr>
        <w:pStyle w:val="ListParagraph"/>
        <w:ind w:left="426"/>
      </w:pPr>
    </w:p>
    <w:p w14:paraId="34B0F900" w14:textId="27636D44" w:rsidR="00906184" w:rsidRPr="00B44623" w:rsidRDefault="00065C74" w:rsidP="00B44623">
      <w:pPr>
        <w:pStyle w:val="ListParagraph"/>
        <w:numPr>
          <w:ilvl w:val="0"/>
          <w:numId w:val="7"/>
        </w:numPr>
        <w:ind w:left="360"/>
        <w:rPr>
          <w:b/>
          <w:bCs/>
        </w:rPr>
      </w:pPr>
      <w:r w:rsidRPr="00B44623">
        <w:rPr>
          <w:b/>
          <w:bCs/>
        </w:rPr>
        <w:t>Masterclass</w:t>
      </w:r>
    </w:p>
    <w:p w14:paraId="1A5D0A1E" w14:textId="77777777" w:rsidR="003360B2" w:rsidRPr="000154F3" w:rsidRDefault="003360B2" w:rsidP="00231465">
      <w:pPr>
        <w:pStyle w:val="ListParagraph"/>
        <w:numPr>
          <w:ilvl w:val="0"/>
          <w:numId w:val="8"/>
        </w:numPr>
        <w:ind w:left="360"/>
      </w:pPr>
      <w:r w:rsidRPr="00231465">
        <w:rPr>
          <w:b/>
          <w:bCs/>
        </w:rPr>
        <w:t>Short write-up about Speaker</w:t>
      </w:r>
      <w:r w:rsidRPr="000154F3">
        <w:t>:</w:t>
      </w:r>
    </w:p>
    <w:p w14:paraId="7E59EF7F" w14:textId="08F9221B" w:rsidR="003360B2" w:rsidRDefault="003360B2" w:rsidP="003360B2">
      <w:r w:rsidRPr="000154F3">
        <w:t>Profile’s link:</w:t>
      </w:r>
      <w:r>
        <w:t xml:space="preserve"> </w:t>
      </w:r>
      <w:hyperlink r:id="rId11" w:history="1">
        <w:r w:rsidR="00E0344C" w:rsidRPr="00D64DBE">
          <w:rPr>
            <w:rStyle w:val="Hyperlink"/>
          </w:rPr>
          <w:t>https://faculty.smu.edu.sg/profile/theodor-cojoianu-8256</w:t>
        </w:r>
      </w:hyperlink>
    </w:p>
    <w:p w14:paraId="52D7AB91" w14:textId="77777777" w:rsidR="00372C3E" w:rsidRDefault="003B7437" w:rsidP="003B7437">
      <w:r w:rsidRPr="003B7437">
        <w:t xml:space="preserve">Dr Theodor Cojoianu is an Associate Professor in Sustainable Finance at the Singapore Management University, within the College of Integrative Studies. Theodor's work at the intersection between sustainability, finance, geography and data science has led him to be invited as a Member of the </w:t>
      </w:r>
      <w:r w:rsidRPr="00700294">
        <w:rPr>
          <w:b/>
          <w:bCs/>
        </w:rPr>
        <w:t>European Commission's Platform on Sustainable Finance</w:t>
      </w:r>
      <w:r w:rsidRPr="003B7437">
        <w:t xml:space="preserve">, where he advises the Commission on EU sustainable finance policy and on </w:t>
      </w:r>
      <w:r w:rsidRPr="00700294">
        <w:rPr>
          <w:b/>
          <w:bCs/>
        </w:rPr>
        <w:t>HM Treasury's Green Technical Advisory Group</w:t>
      </w:r>
      <w:r w:rsidRPr="003B7437">
        <w:t xml:space="preserve">. </w:t>
      </w:r>
    </w:p>
    <w:p w14:paraId="247095B4" w14:textId="77777777" w:rsidR="00C14EB2" w:rsidRDefault="003B7437" w:rsidP="003B7437">
      <w:r w:rsidRPr="003B7437">
        <w:lastRenderedPageBreak/>
        <w:t>Theodor received his D.Phil in Geography and the Environment (Responsible Investing &amp; Innovation) from the University of Oxford and his MSc in Carbon Finance (Distinction) and MEng in Electrical Engineering and Management from the University of Edinburgh. Theodor has interdisciplinary work has been published in accounting, finance, geography and environmental economics journals such as: Accounting Forum, Business Strategy and the Environment, Environmental and Resource Economics, Journal of Economic Geography, Journal of Financial Services Research, Journal of Financial Stability, Regional Studies, Small Business Economics and Research Policy. It has also been communicated for practice in high profile reports for international financial institutions looking to invest in the low carbon transition, and appeared in news outlets such as Bloomberg, Financial Times and Thomson Reuters.</w:t>
      </w:r>
    </w:p>
    <w:p w14:paraId="6431710D" w14:textId="4A972B9A" w:rsidR="00065C74" w:rsidRPr="003360B2" w:rsidRDefault="00065C74" w:rsidP="00C14EB2">
      <w:pPr>
        <w:pStyle w:val="ListParagraph"/>
        <w:numPr>
          <w:ilvl w:val="0"/>
          <w:numId w:val="8"/>
        </w:numPr>
        <w:ind w:left="360"/>
      </w:pPr>
      <w:r w:rsidRPr="003B7437">
        <w:rPr>
          <w:b/>
          <w:bCs/>
        </w:rPr>
        <w:t xml:space="preserve">Short synopsis </w:t>
      </w:r>
      <w:r w:rsidR="00D620B9" w:rsidRPr="003B7437">
        <w:rPr>
          <w:b/>
          <w:bCs/>
        </w:rPr>
        <w:t>about the</w:t>
      </w:r>
      <w:r w:rsidRPr="003B7437">
        <w:rPr>
          <w:b/>
          <w:bCs/>
        </w:rPr>
        <w:t xml:space="preserve"> </w:t>
      </w:r>
      <w:r w:rsidR="00D620B9" w:rsidRPr="003B7437">
        <w:rPr>
          <w:b/>
          <w:bCs/>
        </w:rPr>
        <w:t>m</w:t>
      </w:r>
      <w:r w:rsidRPr="003B7437">
        <w:rPr>
          <w:b/>
          <w:bCs/>
        </w:rPr>
        <w:t>asterclass</w:t>
      </w:r>
    </w:p>
    <w:p w14:paraId="3F389824" w14:textId="3CD18C71" w:rsidR="007527FA" w:rsidRPr="001500EC" w:rsidRDefault="007527FA" w:rsidP="007527FA">
      <w:pPr>
        <w:rPr>
          <w:b/>
          <w:bCs/>
          <w:i/>
          <w:iCs/>
        </w:rPr>
      </w:pPr>
      <w:r w:rsidRPr="007527FA">
        <w:rPr>
          <w:b/>
          <w:bCs/>
        </w:rPr>
        <w:t xml:space="preserve">Masterclass Title: </w:t>
      </w:r>
      <w:r w:rsidR="001500EC" w:rsidRPr="001500EC">
        <w:rPr>
          <w:b/>
          <w:bCs/>
          <w:i/>
          <w:iCs/>
        </w:rPr>
        <w:t>Building Academic and Industry Capabilities</w:t>
      </w:r>
      <w:r w:rsidR="001500EC">
        <w:rPr>
          <w:b/>
          <w:bCs/>
          <w:i/>
          <w:iCs/>
        </w:rPr>
        <w:t xml:space="preserve"> </w:t>
      </w:r>
      <w:r w:rsidR="001500EC" w:rsidRPr="001500EC">
        <w:rPr>
          <w:b/>
          <w:bCs/>
          <w:i/>
          <w:iCs/>
        </w:rPr>
        <w:t>in Sustainability: How Biodiversity and Chemical Pollution are Relevant to the Financial Sector?</w:t>
      </w:r>
    </w:p>
    <w:p w14:paraId="79FF434A" w14:textId="77777777" w:rsidR="007527FA" w:rsidRPr="007527FA" w:rsidRDefault="007527FA" w:rsidP="007527FA">
      <w:r w:rsidRPr="007527FA">
        <w:rPr>
          <w:b/>
          <w:bCs/>
        </w:rPr>
        <w:t>Abstract:</w:t>
      </w:r>
    </w:p>
    <w:p w14:paraId="40BB4D73" w14:textId="77777777" w:rsidR="00244F13" w:rsidRPr="00244F13" w:rsidRDefault="00244F13" w:rsidP="00244F13">
      <w:r w:rsidRPr="00244F13">
        <w:t>The global sustainability agenda is rapidly evolving, with increasing recognition that risks related to biodiversity loss and chemical pollution pose material threats not only to ecosystems, but also to financial stability and long-term economic growth. For rapidly developing, export-oriented economies like Vietnam, these environmental challenges are becoming directly relevant to capital markets, supply chains, and investor decision-making. As global financial institutions move to integrate nature-related and pollution-related risks into their frameworks, there is an urgent need to strengthen both academic and industry capabilities to respond effectively.</w:t>
      </w:r>
    </w:p>
    <w:p w14:paraId="6C970DF1" w14:textId="77777777" w:rsidR="00244F13" w:rsidRPr="00244F13" w:rsidRDefault="00244F13" w:rsidP="00244F13">
      <w:r w:rsidRPr="00244F13">
        <w:t>This masterclass by Dr. Theodor Cojoianu, Associate Professor of Sustainable Finance at Singapore Management University (SMU), will explore how emerging sustainability themes—particularly biodiversity and chemical pollution—are reshaping the financial sector. The session will provide a rigorous introduction to how these risks are identified, measured, and incorporated into financial decision-making, including through sustainable finance frameworks, green taxonomies, and evolving global standards.</w:t>
      </w:r>
    </w:p>
    <w:p w14:paraId="79FEB63B" w14:textId="77777777" w:rsidR="00244F13" w:rsidRPr="00244F13" w:rsidRDefault="00244F13" w:rsidP="00244F13">
      <w:r w:rsidRPr="00244F13">
        <w:t>Beyond foundational concepts, the masterclass will highlight the growing demand for data-driven tools, interdisciplinary research approaches, and advanced analytical skills at the intersection of finance, environmental science, and policy. Participants will gain insights into how financial institutions and regulators are responding to these challenges, and the implications for emerging markets like Vietnam.</w:t>
      </w:r>
    </w:p>
    <w:p w14:paraId="075DEEF2" w14:textId="6E5D6828" w:rsidR="007527FA" w:rsidRPr="007527FA" w:rsidRDefault="007527FA" w:rsidP="007527FA">
      <w:r w:rsidRPr="007527FA">
        <w:t>Furthermore, the masterclass will highlight SMU’s world-class research ecosystem and PhD scholarship opportunities</w:t>
      </w:r>
      <w:r w:rsidR="004C7676">
        <w:t>,</w:t>
      </w:r>
      <w:r w:rsidRPr="007527FA">
        <w:t xml:space="preserve"> demonstrating how SMU’s targeted training frameworks can be leveraged to empower </w:t>
      </w:r>
      <w:r w:rsidR="003B5333" w:rsidRPr="007527FA">
        <w:t>aspiring Vietnamese</w:t>
      </w:r>
      <w:r w:rsidRPr="007527FA">
        <w:t xml:space="preserve"> research scholars and academics. By equipping them with cutting-edge methodologies at the intersection of finance, data science, and policy, this session aims to catalyse local research capacity, ultimately </w:t>
      </w:r>
      <w:r w:rsidRPr="007527FA">
        <w:lastRenderedPageBreak/>
        <w:t>fostering the specialised talent required to steer Vietnam’s sustainable growth and resilience.</w:t>
      </w:r>
    </w:p>
    <w:p w14:paraId="237B679D" w14:textId="5FE1F655" w:rsidR="00065C74" w:rsidRPr="000154F3" w:rsidRDefault="00065C74" w:rsidP="00231465">
      <w:pPr>
        <w:pStyle w:val="ListParagraph"/>
        <w:numPr>
          <w:ilvl w:val="0"/>
          <w:numId w:val="8"/>
        </w:numPr>
        <w:ind w:left="360"/>
      </w:pPr>
      <w:r w:rsidRPr="000154F3">
        <w:rPr>
          <w:b/>
          <w:bCs/>
        </w:rPr>
        <w:t>Why you should join us</w:t>
      </w:r>
    </w:p>
    <w:p w14:paraId="087E16A8" w14:textId="6FA6D3AD" w:rsidR="006C1A08" w:rsidRPr="006C1A08" w:rsidRDefault="006C1A08" w:rsidP="006C1A08">
      <w:pPr>
        <w:jc w:val="both"/>
        <w:rPr>
          <w:rFonts w:eastAsia="Trebuchet MS" w:cs="Trebuchet MS"/>
        </w:rPr>
      </w:pPr>
      <w:r w:rsidRPr="006C1A08">
        <w:rPr>
          <w:rFonts w:eastAsia="Trebuchet MS" w:cs="Trebuchet MS"/>
        </w:rPr>
        <w:t>In a world where sustainability is no longer a trend but a global imperative, equipping yourself with the right knowledge and skills early on can provide a significant advantage for your future career.</w:t>
      </w:r>
      <w:r w:rsidR="00C35DB8" w:rsidRPr="00C35DB8">
        <w:rPr>
          <w:rFonts w:ascii="Segoe UI" w:eastAsia="Times New Roman" w:hAnsi="Segoe UI" w:cs="Segoe UI"/>
          <w:kern w:val="0"/>
          <w:sz w:val="21"/>
          <w:szCs w:val="21"/>
          <w:lang w:eastAsia="en-SG"/>
          <w14:ligatures w14:val="none"/>
        </w:rPr>
        <w:t xml:space="preserve"> </w:t>
      </w:r>
    </w:p>
    <w:p w14:paraId="6837F210" w14:textId="77777777" w:rsidR="006C1A08" w:rsidRPr="006C1A08" w:rsidRDefault="006C1A08" w:rsidP="006C1A08">
      <w:pPr>
        <w:jc w:val="both"/>
        <w:rPr>
          <w:rFonts w:eastAsia="Trebuchet MS" w:cs="Trebuchet MS"/>
        </w:rPr>
      </w:pPr>
      <w:r w:rsidRPr="006C1A08">
        <w:rPr>
          <w:rFonts w:eastAsia="Trebuchet MS" w:cs="Trebuchet MS"/>
        </w:rPr>
        <w:t>By joining this masterclass, you will have the opportunity to:</w:t>
      </w:r>
    </w:p>
    <w:p w14:paraId="4F4AF41D" w14:textId="15CC58C2" w:rsidR="00C84611" w:rsidRDefault="00C84611" w:rsidP="006C1A08">
      <w:pPr>
        <w:numPr>
          <w:ilvl w:val="0"/>
          <w:numId w:val="16"/>
        </w:numPr>
        <w:spacing w:after="0"/>
        <w:jc w:val="both"/>
        <w:rPr>
          <w:rFonts w:eastAsia="Trebuchet MS" w:cs="Trebuchet MS"/>
        </w:rPr>
      </w:pPr>
      <w:r w:rsidRPr="00C84611">
        <w:rPr>
          <w:rFonts w:eastAsia="Trebuchet MS" w:cs="Trebuchet MS"/>
        </w:rPr>
        <w:t xml:space="preserve">Understand why biodiversity and chemical pollution are emerging as critical risks for the global </w:t>
      </w:r>
      <w:r w:rsidR="00EB66DB">
        <w:rPr>
          <w:rFonts w:eastAsia="Trebuchet MS" w:cs="Trebuchet MS"/>
        </w:rPr>
        <w:t>issues</w:t>
      </w:r>
    </w:p>
    <w:p w14:paraId="34F7B8D9" w14:textId="77777777" w:rsidR="00EB66DB" w:rsidRDefault="00EB66DB" w:rsidP="006C1A08">
      <w:pPr>
        <w:numPr>
          <w:ilvl w:val="0"/>
          <w:numId w:val="16"/>
        </w:numPr>
        <w:spacing w:after="0"/>
        <w:jc w:val="both"/>
        <w:rPr>
          <w:rFonts w:eastAsia="Trebuchet MS" w:cs="Trebuchet MS"/>
        </w:rPr>
      </w:pPr>
      <w:r w:rsidRPr="00EB66DB">
        <w:rPr>
          <w:rFonts w:eastAsia="Trebuchet MS" w:cs="Trebuchet MS"/>
        </w:rPr>
        <w:t>Explore how sustainability risks are being integrated into finance through tools such as green taxonomies and risk frameworks</w:t>
      </w:r>
    </w:p>
    <w:p w14:paraId="5F0DE90F" w14:textId="722C9FB4" w:rsidR="006C1A08" w:rsidRPr="006C1A08" w:rsidRDefault="006C1A08" w:rsidP="006C1A08">
      <w:pPr>
        <w:numPr>
          <w:ilvl w:val="0"/>
          <w:numId w:val="16"/>
        </w:numPr>
        <w:spacing w:after="0"/>
        <w:jc w:val="both"/>
        <w:rPr>
          <w:rFonts w:eastAsia="Trebuchet MS" w:cs="Trebuchet MS"/>
        </w:rPr>
      </w:pPr>
      <w:r w:rsidRPr="006C1A08">
        <w:rPr>
          <w:rFonts w:eastAsia="Trebuchet MS" w:cs="Trebuchet MS"/>
        </w:rPr>
        <w:t>Discover practical skills</w:t>
      </w:r>
      <w:r w:rsidR="00F926EE">
        <w:rPr>
          <w:rFonts w:eastAsia="Trebuchet MS" w:cs="Trebuchet MS"/>
        </w:rPr>
        <w:t xml:space="preserve"> </w:t>
      </w:r>
      <w:r w:rsidRPr="006C1A08">
        <w:rPr>
          <w:rFonts w:eastAsia="Trebuchet MS" w:cs="Trebuchet MS"/>
        </w:rPr>
        <w:t>that are increasingly sought after by international organizations</w:t>
      </w:r>
    </w:p>
    <w:p w14:paraId="33B2D824" w14:textId="6C834934" w:rsidR="006C1A08" w:rsidRPr="006C1A08" w:rsidRDefault="006C1A08" w:rsidP="006C1A08">
      <w:pPr>
        <w:numPr>
          <w:ilvl w:val="0"/>
          <w:numId w:val="16"/>
        </w:numPr>
        <w:spacing w:after="0"/>
        <w:jc w:val="both"/>
        <w:rPr>
          <w:rFonts w:eastAsia="Trebuchet MS" w:cs="Trebuchet MS"/>
        </w:rPr>
      </w:pPr>
      <w:r w:rsidRPr="006C1A08">
        <w:rPr>
          <w:rFonts w:eastAsia="Trebuchet MS" w:cs="Trebuchet MS"/>
        </w:rPr>
        <w:t xml:space="preserve">Learn about academic pathways and </w:t>
      </w:r>
      <w:r w:rsidR="00FE6072">
        <w:rPr>
          <w:rFonts w:eastAsia="Trebuchet MS" w:cs="Trebuchet MS"/>
        </w:rPr>
        <w:t>research</w:t>
      </w:r>
      <w:r w:rsidRPr="006C1A08">
        <w:rPr>
          <w:rFonts w:eastAsia="Trebuchet MS" w:cs="Trebuchet MS"/>
        </w:rPr>
        <w:t xml:space="preserve"> scholarship opportunities at SMU</w:t>
      </w:r>
    </w:p>
    <w:p w14:paraId="6F1AA1EF" w14:textId="77777777" w:rsidR="006C1A08" w:rsidRPr="006C1A08" w:rsidRDefault="006C1A08" w:rsidP="006C1A08">
      <w:pPr>
        <w:numPr>
          <w:ilvl w:val="0"/>
          <w:numId w:val="16"/>
        </w:numPr>
        <w:spacing w:after="0"/>
        <w:jc w:val="both"/>
        <w:rPr>
          <w:rFonts w:eastAsia="Trebuchet MS" w:cs="Trebuchet MS"/>
        </w:rPr>
      </w:pPr>
      <w:r w:rsidRPr="006C1A08">
        <w:rPr>
          <w:rFonts w:eastAsia="Trebuchet MS" w:cs="Trebuchet MS"/>
        </w:rPr>
        <w:t>Engage directly with SMU faculty to better shape your academic and career direction</w:t>
      </w:r>
    </w:p>
    <w:p w14:paraId="6BC34B40" w14:textId="63CE2E61" w:rsidR="006C1A08" w:rsidRPr="006C1A08" w:rsidRDefault="006C1A08" w:rsidP="006C1A08">
      <w:pPr>
        <w:jc w:val="both"/>
        <w:rPr>
          <w:rFonts w:eastAsia="Trebuchet MS" w:cs="Trebuchet MS"/>
        </w:rPr>
      </w:pPr>
      <w:r w:rsidRPr="006C1A08">
        <w:rPr>
          <w:rFonts w:eastAsia="Trebuchet MS" w:cs="Trebuchet MS"/>
        </w:rPr>
        <w:t xml:space="preserve">This is not just a </w:t>
      </w:r>
      <w:r>
        <w:rPr>
          <w:rFonts w:eastAsia="Trebuchet MS" w:cs="Trebuchet MS"/>
        </w:rPr>
        <w:t>class</w:t>
      </w:r>
      <w:r w:rsidR="00036386">
        <w:rPr>
          <w:rFonts w:eastAsia="Trebuchet MS" w:cs="Trebuchet MS"/>
        </w:rPr>
        <w:t xml:space="preserve">. </w:t>
      </w:r>
      <w:r w:rsidR="00DB1336" w:rsidRPr="00DB1336">
        <w:rPr>
          <w:rFonts w:eastAsia="Trebuchet MS" w:cs="Trebuchet MS"/>
        </w:rPr>
        <w:t>it is an opportunity to develop a forward-looking perspective on sustainability and position yourself at the intersection of policy and environmental change</w:t>
      </w:r>
      <w:r w:rsidR="00066F9D">
        <w:rPr>
          <w:rFonts w:eastAsia="Trebuchet MS" w:cs="Trebuchet MS"/>
        </w:rPr>
        <w:t xml:space="preserve"> like Vietnam</w:t>
      </w:r>
      <w:r w:rsidR="00DB1336" w:rsidRPr="00DB1336">
        <w:rPr>
          <w:rFonts w:eastAsia="Trebuchet MS" w:cs="Trebuchet MS"/>
        </w:rPr>
        <w:t>.</w:t>
      </w:r>
    </w:p>
    <w:p w14:paraId="548FBAC6" w14:textId="43B058D3" w:rsidR="000D7E8A" w:rsidRDefault="00036386" w:rsidP="00A21A7D">
      <w:pPr>
        <w:jc w:val="both"/>
        <w:rPr>
          <w:rFonts w:eastAsia="Trebuchet MS" w:cs="Trebuchet MS"/>
          <w:lang w:val="en-US"/>
        </w:rPr>
      </w:pPr>
      <w:r>
        <w:rPr>
          <w:rFonts w:eastAsia="Trebuchet MS" w:cs="Trebuchet MS"/>
          <w:lang w:val="en-US"/>
        </w:rPr>
        <w:t>More information about the School in SMU:</w:t>
      </w:r>
      <w:r w:rsidR="00AE57D4" w:rsidRPr="000154F3">
        <w:rPr>
          <w:rFonts w:eastAsia="Trebuchet MS" w:cs="Trebuchet MS"/>
          <w:lang w:val="en-US"/>
        </w:rPr>
        <w:t xml:space="preserve"> </w:t>
      </w:r>
      <w:hyperlink r:id="rId12" w:history="1">
        <w:r w:rsidR="00806624" w:rsidRPr="00D64DBE">
          <w:rPr>
            <w:rStyle w:val="Hyperlink"/>
            <w:rFonts w:eastAsia="Trebuchet MS" w:cs="Trebuchet MS"/>
            <w:lang w:val="en-US"/>
          </w:rPr>
          <w:t>https://graduatestudies.smu.edu.sg/</w:t>
        </w:r>
      </w:hyperlink>
    </w:p>
    <w:p w14:paraId="64E2073B" w14:textId="77777777" w:rsidR="00806624" w:rsidRDefault="00806624" w:rsidP="00A21A7D">
      <w:pPr>
        <w:jc w:val="both"/>
      </w:pPr>
    </w:p>
    <w:p w14:paraId="38A65049" w14:textId="77777777" w:rsidR="005C7483" w:rsidRDefault="005C7483">
      <w:pPr>
        <w:rPr>
          <w:b/>
          <w:bCs/>
        </w:rPr>
      </w:pPr>
      <w:r>
        <w:rPr>
          <w:b/>
          <w:bCs/>
        </w:rPr>
        <w:br w:type="page"/>
      </w:r>
    </w:p>
    <w:p w14:paraId="1A5FAD29" w14:textId="67087E01" w:rsidR="00015898" w:rsidRPr="00015898" w:rsidRDefault="00015898" w:rsidP="00015898">
      <w:pPr>
        <w:rPr>
          <w:b/>
          <w:bCs/>
        </w:rPr>
      </w:pPr>
      <w:r w:rsidRPr="00015898">
        <w:rPr>
          <w:b/>
          <w:bCs/>
        </w:rPr>
        <w:lastRenderedPageBreak/>
        <w:t xml:space="preserve">Chương trình </w:t>
      </w:r>
      <w:r w:rsidR="00AC3B45">
        <w:rPr>
          <w:b/>
          <w:bCs/>
        </w:rPr>
        <w:t xml:space="preserve">hợp tác </w:t>
      </w:r>
      <w:r w:rsidR="00974F2E">
        <w:rPr>
          <w:b/>
          <w:bCs/>
        </w:rPr>
        <w:t>trao</w:t>
      </w:r>
      <w:r w:rsidR="00AC3B45">
        <w:rPr>
          <w:b/>
          <w:bCs/>
        </w:rPr>
        <w:t xml:space="preserve"> đổi học thuật giữa</w:t>
      </w:r>
      <w:r w:rsidRPr="00015898">
        <w:rPr>
          <w:b/>
          <w:bCs/>
        </w:rPr>
        <w:t xml:space="preserve"> SMU</w:t>
      </w:r>
      <w:r w:rsidR="00AC3B45">
        <w:rPr>
          <w:b/>
          <w:bCs/>
        </w:rPr>
        <w:t xml:space="preserve"> và trường đối tác</w:t>
      </w:r>
    </w:p>
    <w:p w14:paraId="6382BF62" w14:textId="6257E6D9" w:rsidR="00015898" w:rsidRPr="00015898" w:rsidRDefault="00015898" w:rsidP="00015898">
      <w:r w:rsidRPr="00015898">
        <w:rPr>
          <w:b/>
          <w:bCs/>
        </w:rPr>
        <w:t>Thời gian:</w:t>
      </w:r>
      <w:r w:rsidRPr="00015898">
        <w:t xml:space="preserve"> </w:t>
      </w:r>
      <w:r w:rsidR="00BD3006">
        <w:t>25</w:t>
      </w:r>
      <w:r w:rsidRPr="00015898">
        <w:t xml:space="preserve"> tháng </w:t>
      </w:r>
      <w:r w:rsidR="00BD3006">
        <w:t>6</w:t>
      </w:r>
      <w:r w:rsidRPr="00015898">
        <w:t xml:space="preserve"> năm 2026</w:t>
      </w:r>
    </w:p>
    <w:p w14:paraId="511DC6F2" w14:textId="77777777" w:rsidR="00C46A37" w:rsidRDefault="00015898" w:rsidP="00A0391B">
      <w:pPr>
        <w:spacing w:after="0"/>
      </w:pPr>
      <w:r w:rsidRPr="00015898">
        <w:rPr>
          <w:b/>
          <w:bCs/>
        </w:rPr>
        <w:t>Đại diện SMU:</w:t>
      </w:r>
      <w:r w:rsidR="00C46A37">
        <w:rPr>
          <w:b/>
          <w:bCs/>
        </w:rPr>
        <w:t xml:space="preserve"> </w:t>
      </w:r>
      <w:r w:rsidRPr="00015898">
        <w:rPr>
          <w:b/>
          <w:bCs/>
        </w:rPr>
        <w:t xml:space="preserve">Phó Giáo sư </w:t>
      </w:r>
      <w:r w:rsidR="001A738F" w:rsidRPr="001A738F">
        <w:rPr>
          <w:b/>
          <w:bCs/>
        </w:rPr>
        <w:t>Theodor Cojoian</w:t>
      </w:r>
      <w:r w:rsidR="001A738F">
        <w:rPr>
          <w:b/>
          <w:bCs/>
        </w:rPr>
        <w:t>u</w:t>
      </w:r>
      <w:r w:rsidRPr="00015898">
        <w:t xml:space="preserve"> </w:t>
      </w:r>
    </w:p>
    <w:p w14:paraId="4C2A3042" w14:textId="65C4FCA9" w:rsidR="00413E17" w:rsidRDefault="00A73729" w:rsidP="003D103C">
      <w:pPr>
        <w:pStyle w:val="ListParagraph"/>
        <w:numPr>
          <w:ilvl w:val="0"/>
          <w:numId w:val="12"/>
        </w:numPr>
        <w:spacing w:after="0"/>
        <w:ind w:left="360"/>
      </w:pPr>
      <w:r w:rsidRPr="00A73729">
        <w:t>Phó Giáo sư Tài chính Bền vững tại Đại học Quản lý Singapore (SMU)</w:t>
      </w:r>
    </w:p>
    <w:p w14:paraId="10CA48F7" w14:textId="0B42A0D7" w:rsidR="003D103C" w:rsidRPr="003D103C" w:rsidRDefault="003D103C" w:rsidP="003D103C">
      <w:pPr>
        <w:pStyle w:val="ListParagraph"/>
        <w:numPr>
          <w:ilvl w:val="0"/>
          <w:numId w:val="12"/>
        </w:numPr>
        <w:spacing w:after="0"/>
        <w:ind w:left="360"/>
      </w:pPr>
      <w:r w:rsidRPr="003D103C">
        <w:t xml:space="preserve">Thành viên </w:t>
      </w:r>
      <w:r w:rsidR="00CF1E06">
        <w:t>“</w:t>
      </w:r>
      <w:r w:rsidRPr="003D103C">
        <w:t>Nền tảng Tài chính Bền vững của Ủy ban Châu Âu</w:t>
      </w:r>
      <w:r w:rsidR="00DA3410">
        <w:t>”</w:t>
      </w:r>
    </w:p>
    <w:p w14:paraId="2C05FAFA" w14:textId="706D830B" w:rsidR="00C46A37" w:rsidRDefault="003D103C" w:rsidP="003D103C">
      <w:pPr>
        <w:pStyle w:val="ListParagraph"/>
        <w:numPr>
          <w:ilvl w:val="0"/>
          <w:numId w:val="12"/>
        </w:numPr>
        <w:spacing w:after="0"/>
        <w:ind w:left="360"/>
      </w:pPr>
      <w:r w:rsidRPr="003D103C">
        <w:t>Các công bố nghiên cứu liên ngành trong lĩnh vực kế toán, tài chính, địa lý và kinh tế môi trường</w:t>
      </w:r>
    </w:p>
    <w:p w14:paraId="34DC7C3D" w14:textId="73A94223" w:rsidR="00015898" w:rsidRPr="00015898" w:rsidRDefault="00015898" w:rsidP="00165B32">
      <w:pPr>
        <w:spacing w:before="120"/>
      </w:pPr>
      <w:r w:rsidRPr="00015898">
        <w:rPr>
          <w:b/>
          <w:bCs/>
        </w:rPr>
        <w:t>Địa điểm:</w:t>
      </w:r>
      <w:r w:rsidRPr="00015898">
        <w:t xml:space="preserve"> </w:t>
      </w:r>
      <w:r w:rsidR="00A0391B">
        <w:t xml:space="preserve">Tại </w:t>
      </w:r>
      <w:r w:rsidR="00FB2315">
        <w:t>c</w:t>
      </w:r>
      <w:r w:rsidRPr="00015898">
        <w:t xml:space="preserve">ơ sở </w:t>
      </w:r>
      <w:r w:rsidR="00455EC4">
        <w:t xml:space="preserve">Trường </w:t>
      </w:r>
      <w:r w:rsidR="00720BB3">
        <w:t>Đ</w:t>
      </w:r>
      <w:r w:rsidR="005A2E6C">
        <w:t>ại học đ</w:t>
      </w:r>
      <w:r w:rsidR="00720BB3">
        <w:t>ối tác</w:t>
      </w:r>
    </w:p>
    <w:p w14:paraId="099708E1" w14:textId="7FEBE56E" w:rsidR="00015898" w:rsidRPr="00015898" w:rsidRDefault="00015898" w:rsidP="00015898">
      <w:r w:rsidRPr="00015898">
        <w:rPr>
          <w:b/>
          <w:bCs/>
        </w:rPr>
        <w:t>Đối tượng tham dự:</w:t>
      </w:r>
      <w:r w:rsidR="001755E9">
        <w:rPr>
          <w:b/>
          <w:bCs/>
        </w:rPr>
        <w:t xml:space="preserve"> </w:t>
      </w:r>
      <w:r w:rsidRPr="00015898">
        <w:t>Sinh viên, các câu lạc bộ</w:t>
      </w:r>
      <w:r w:rsidR="001755E9">
        <w:t>,</w:t>
      </w:r>
      <w:r w:rsidR="00C3345A">
        <w:t xml:space="preserve"> hội</w:t>
      </w:r>
      <w:r w:rsidR="009715C7">
        <w:t xml:space="preserve">, </w:t>
      </w:r>
      <w:r w:rsidRPr="00015898">
        <w:t>nhóm sinh viên</w:t>
      </w:r>
      <w:r w:rsidR="001755E9">
        <w:t>, giảng viên</w:t>
      </w:r>
      <w:r w:rsidRPr="00015898">
        <w:t xml:space="preserve"> của Trường hoặc các trường đại học khác</w:t>
      </w:r>
      <w:r w:rsidR="00764317">
        <w:t xml:space="preserve"> trong khu vực. Ưu tiên sinh viên</w:t>
      </w:r>
      <w:r w:rsidR="001755E9">
        <w:t xml:space="preserve"> năm cuối, giảng viên</w:t>
      </w:r>
      <w:r w:rsidR="007C687F">
        <w:t xml:space="preserve"> đại học</w:t>
      </w:r>
      <w:r w:rsidRPr="00015898">
        <w:t xml:space="preserve"> quan tâm đến lĩnh vực </w:t>
      </w:r>
      <w:r w:rsidR="001755E9">
        <w:t>nghiên cứu</w:t>
      </w:r>
      <w:r w:rsidR="00BD77B7">
        <w:t xml:space="preserve"> </w:t>
      </w:r>
      <w:r w:rsidRPr="00015898">
        <w:t>phát triển bền vững</w:t>
      </w:r>
      <w:r w:rsidR="00BD77B7">
        <w:t>, học bổng nghiên cứu tiến sĩ ở Singapore</w:t>
      </w:r>
      <w:r w:rsidR="00764317">
        <w:t>.</w:t>
      </w:r>
    </w:p>
    <w:p w14:paraId="023C559E" w14:textId="77777777" w:rsidR="00015898" w:rsidRPr="00015898" w:rsidRDefault="00015898" w:rsidP="00015898">
      <w:r w:rsidRPr="00015898">
        <w:rPr>
          <w:b/>
          <w:bCs/>
        </w:rPr>
        <w:t>Ngôn ngữ:</w:t>
      </w:r>
      <w:r w:rsidRPr="00015898">
        <w:t xml:space="preserve"> Tiếng Anh</w:t>
      </w:r>
    </w:p>
    <w:p w14:paraId="5FAD3283" w14:textId="77777777" w:rsidR="00015898" w:rsidRDefault="00015898" w:rsidP="00015898">
      <w:pPr>
        <w:rPr>
          <w:b/>
          <w:bCs/>
        </w:rPr>
      </w:pPr>
      <w:r w:rsidRPr="00015898">
        <w:rPr>
          <w:b/>
          <w:bCs/>
        </w:rPr>
        <w:t>Chương trình dự kiến</w:t>
      </w:r>
    </w:p>
    <w:tbl>
      <w:tblPr>
        <w:tblStyle w:val="TableGrid"/>
        <w:tblW w:w="9175" w:type="dxa"/>
        <w:tblLook w:val="04A0" w:firstRow="1" w:lastRow="0" w:firstColumn="1" w:lastColumn="0" w:noHBand="0" w:noVBand="1"/>
      </w:tblPr>
      <w:tblGrid>
        <w:gridCol w:w="985"/>
        <w:gridCol w:w="6570"/>
        <w:gridCol w:w="1620"/>
      </w:tblGrid>
      <w:tr w:rsidR="00635474" w:rsidRPr="000154F3" w14:paraId="640579B9" w14:textId="77777777" w:rsidTr="006D6D8F">
        <w:tc>
          <w:tcPr>
            <w:tcW w:w="985" w:type="dxa"/>
            <w:shd w:val="clear" w:color="auto" w:fill="DAE9F7" w:themeFill="text2" w:themeFillTint="1A"/>
            <w:vAlign w:val="center"/>
          </w:tcPr>
          <w:p w14:paraId="00FF672E" w14:textId="6091E361" w:rsidR="000A2C90" w:rsidRPr="000154F3" w:rsidRDefault="000A2C90">
            <w:pPr>
              <w:jc w:val="center"/>
              <w:rPr>
                <w:b/>
                <w:bCs/>
              </w:rPr>
            </w:pPr>
            <w:r>
              <w:rPr>
                <w:b/>
                <w:bCs/>
              </w:rPr>
              <w:t>Thời lượng</w:t>
            </w:r>
          </w:p>
        </w:tc>
        <w:tc>
          <w:tcPr>
            <w:tcW w:w="6570" w:type="dxa"/>
            <w:shd w:val="clear" w:color="auto" w:fill="DAE9F7" w:themeFill="text2" w:themeFillTint="1A"/>
            <w:vAlign w:val="center"/>
          </w:tcPr>
          <w:p w14:paraId="6125F22D" w14:textId="3496A8B2" w:rsidR="000A2C90" w:rsidRPr="000154F3" w:rsidRDefault="000A2C90">
            <w:pPr>
              <w:jc w:val="center"/>
              <w:rPr>
                <w:b/>
                <w:bCs/>
              </w:rPr>
            </w:pPr>
            <w:r>
              <w:rPr>
                <w:b/>
                <w:bCs/>
              </w:rPr>
              <w:t>Chủ đề</w:t>
            </w:r>
          </w:p>
        </w:tc>
        <w:tc>
          <w:tcPr>
            <w:tcW w:w="1620" w:type="dxa"/>
            <w:shd w:val="clear" w:color="auto" w:fill="DAE9F7" w:themeFill="text2" w:themeFillTint="1A"/>
            <w:vAlign w:val="center"/>
          </w:tcPr>
          <w:p w14:paraId="3567A3D9" w14:textId="71A44B0F" w:rsidR="000A2C90" w:rsidRPr="000154F3" w:rsidRDefault="006D6D8F" w:rsidP="006D6D8F">
            <w:pPr>
              <w:jc w:val="center"/>
              <w:rPr>
                <w:b/>
                <w:bCs/>
              </w:rPr>
            </w:pPr>
            <w:r>
              <w:rPr>
                <w:b/>
                <w:bCs/>
              </w:rPr>
              <w:t>Địa điểm</w:t>
            </w:r>
          </w:p>
        </w:tc>
      </w:tr>
      <w:tr w:rsidR="00BD5AA0" w:rsidRPr="000154F3" w14:paraId="69483314" w14:textId="77777777" w:rsidTr="000A2C90">
        <w:trPr>
          <w:trHeight w:val="1628"/>
        </w:trPr>
        <w:tc>
          <w:tcPr>
            <w:tcW w:w="985" w:type="dxa"/>
          </w:tcPr>
          <w:p w14:paraId="411B8965" w14:textId="4CB7E609" w:rsidR="000A2C90" w:rsidRPr="000154F3" w:rsidRDefault="000A2C90">
            <w:r>
              <w:t>9</w:t>
            </w:r>
            <w:r w:rsidRPr="000154F3">
              <w:t>0</w:t>
            </w:r>
            <w:r w:rsidR="003E3E60">
              <w:t xml:space="preserve"> phút</w:t>
            </w:r>
          </w:p>
          <w:p w14:paraId="5872C3B4" w14:textId="77777777" w:rsidR="000A2C90" w:rsidRPr="000154F3" w:rsidRDefault="000A2C90"/>
        </w:tc>
        <w:tc>
          <w:tcPr>
            <w:tcW w:w="6570" w:type="dxa"/>
          </w:tcPr>
          <w:p w14:paraId="4E02C3E8" w14:textId="24F3F760" w:rsidR="000458CA" w:rsidRPr="000458CA" w:rsidRDefault="000A2C90" w:rsidP="000458CA">
            <w:r>
              <w:rPr>
                <w:rFonts w:cstheme="minorHAnsi"/>
              </w:rPr>
              <w:t xml:space="preserve">- </w:t>
            </w:r>
            <w:r>
              <w:t>Lớp học</w:t>
            </w:r>
            <w:r w:rsidR="001543AC">
              <w:t xml:space="preserve"> đ</w:t>
            </w:r>
            <w:r w:rsidR="003E3E60">
              <w:t>ặc biệt</w:t>
            </w:r>
            <w:r w:rsidR="001543AC">
              <w:t>:</w:t>
            </w:r>
            <w:r w:rsidR="003E3E60">
              <w:t xml:space="preserve"> </w:t>
            </w:r>
            <w:r w:rsidR="000458CA" w:rsidRPr="000458CA">
              <w:t>Điều hướng trật tự kinh tế mới – Xây dựng năng lực học thuật và năng lực ngành trong tài chính xanh và bền vững</w:t>
            </w:r>
            <w:r w:rsidR="00C55781">
              <w:t xml:space="preserve"> (60’)</w:t>
            </w:r>
          </w:p>
          <w:p w14:paraId="7A5A5922" w14:textId="37B73762" w:rsidR="000A2C90" w:rsidRPr="00F204E1" w:rsidRDefault="000A2C90">
            <w:pPr>
              <w:rPr>
                <w:rFonts w:cstheme="minorHAnsi"/>
              </w:rPr>
            </w:pPr>
            <w:r>
              <w:rPr>
                <w:rFonts w:cstheme="minorHAnsi"/>
              </w:rPr>
              <w:t xml:space="preserve">- </w:t>
            </w:r>
            <w:r w:rsidR="002362F5" w:rsidRPr="002362F5">
              <w:t xml:space="preserve">Giới thiệu </w:t>
            </w:r>
            <w:r w:rsidR="000458CA">
              <w:t>c</w:t>
            </w:r>
            <w:r w:rsidR="002362F5" w:rsidRPr="002362F5">
              <w:t>hương</w:t>
            </w:r>
            <w:r w:rsidR="000458CA">
              <w:t xml:space="preserve"> trình nghiên cứu sau đại học tại SMU</w:t>
            </w:r>
            <w:r w:rsidR="002362F5" w:rsidRPr="002362F5">
              <w:t xml:space="preserve"> </w:t>
            </w:r>
            <w:r w:rsidR="00C55781">
              <w:t xml:space="preserve">(15’) </w:t>
            </w:r>
            <w:r w:rsidR="002362F5" w:rsidRPr="002362F5">
              <w:t>và phần hỏi đáp</w:t>
            </w:r>
            <w:r w:rsidR="00C55781">
              <w:t xml:space="preserve"> (15’)</w:t>
            </w:r>
          </w:p>
        </w:tc>
        <w:tc>
          <w:tcPr>
            <w:tcW w:w="1620" w:type="dxa"/>
          </w:tcPr>
          <w:p w14:paraId="4BBE9433" w14:textId="75E3E3F5" w:rsidR="000A2C90" w:rsidRPr="000154F3" w:rsidRDefault="00E83DCD">
            <w:r>
              <w:t>Trường Đối tác ở Việt Nam</w:t>
            </w:r>
          </w:p>
        </w:tc>
      </w:tr>
    </w:tbl>
    <w:p w14:paraId="0C33D0A4" w14:textId="4A3DB444" w:rsidR="00015898" w:rsidRPr="00015898" w:rsidRDefault="00B10922" w:rsidP="00015898">
      <w:pPr>
        <w:rPr>
          <w:i/>
          <w:iCs/>
          <w:sz w:val="20"/>
          <w:szCs w:val="20"/>
        </w:rPr>
      </w:pPr>
      <w:r>
        <w:rPr>
          <w:i/>
          <w:iCs/>
          <w:sz w:val="20"/>
          <w:szCs w:val="20"/>
        </w:rPr>
        <w:t>Sự kiện</w:t>
      </w:r>
      <w:r w:rsidR="00015898" w:rsidRPr="00015898">
        <w:rPr>
          <w:i/>
          <w:iCs/>
          <w:sz w:val="20"/>
          <w:szCs w:val="20"/>
        </w:rPr>
        <w:t xml:space="preserve"> </w:t>
      </w:r>
      <w:r w:rsidR="00015898" w:rsidRPr="00015898">
        <w:rPr>
          <w:b/>
          <w:bCs/>
          <w:i/>
          <w:iCs/>
          <w:sz w:val="20"/>
          <w:szCs w:val="20"/>
        </w:rPr>
        <w:t>miễn phí</w:t>
      </w:r>
      <w:r w:rsidR="00015898" w:rsidRPr="00015898">
        <w:rPr>
          <w:i/>
          <w:iCs/>
          <w:sz w:val="20"/>
          <w:szCs w:val="20"/>
        </w:rPr>
        <w:t xml:space="preserve"> cho trường đại học đối tác.</w:t>
      </w:r>
      <w:r w:rsidR="0029311B" w:rsidRPr="00B10922">
        <w:rPr>
          <w:i/>
          <w:iCs/>
          <w:sz w:val="20"/>
          <w:szCs w:val="20"/>
        </w:rPr>
        <w:t xml:space="preserve"> </w:t>
      </w:r>
      <w:r w:rsidR="00015898" w:rsidRPr="00015898">
        <w:rPr>
          <w:i/>
          <w:iCs/>
          <w:sz w:val="20"/>
          <w:szCs w:val="20"/>
        </w:rPr>
        <w:t>Chương trình dự kiến và có thể được SMU điều chỉnh.</w:t>
      </w:r>
    </w:p>
    <w:p w14:paraId="3AD7D69B" w14:textId="661A2AA0" w:rsidR="00015898" w:rsidRPr="00015898" w:rsidRDefault="00015898" w:rsidP="00015898"/>
    <w:p w14:paraId="0550C68A" w14:textId="77777777" w:rsidR="00015898" w:rsidRPr="00520746" w:rsidRDefault="00015898" w:rsidP="00520746">
      <w:pPr>
        <w:pStyle w:val="ListParagraph"/>
        <w:numPr>
          <w:ilvl w:val="0"/>
          <w:numId w:val="9"/>
        </w:numPr>
        <w:ind w:left="270"/>
        <w:rPr>
          <w:b/>
          <w:bCs/>
        </w:rPr>
      </w:pPr>
      <w:r w:rsidRPr="00520746">
        <w:rPr>
          <w:b/>
          <w:bCs/>
        </w:rPr>
        <w:t>Hỗ trợ vận hành từ phía trường đại học đối tác</w:t>
      </w:r>
    </w:p>
    <w:p w14:paraId="06DD4187" w14:textId="5D13B7D1" w:rsidR="00015898" w:rsidRPr="00015898" w:rsidRDefault="00C46B6B" w:rsidP="0045114D">
      <w:pPr>
        <w:numPr>
          <w:ilvl w:val="0"/>
          <w:numId w:val="6"/>
        </w:numPr>
        <w:tabs>
          <w:tab w:val="clear" w:pos="720"/>
        </w:tabs>
        <w:ind w:left="360"/>
      </w:pPr>
      <w:r>
        <w:t>Đ</w:t>
      </w:r>
      <w:r w:rsidR="00015898" w:rsidRPr="00015898">
        <w:t xml:space="preserve">ịa điểm </w:t>
      </w:r>
      <w:r w:rsidR="00532D6A">
        <w:t xml:space="preserve">sự kiện: </w:t>
      </w:r>
      <w:r w:rsidR="00015898" w:rsidRPr="00015898">
        <w:t>phòng học/ hội trường</w:t>
      </w:r>
    </w:p>
    <w:p w14:paraId="77C4ADA8" w14:textId="0271591C" w:rsidR="00A46369" w:rsidRDefault="00015898" w:rsidP="00A46369">
      <w:pPr>
        <w:numPr>
          <w:ilvl w:val="0"/>
          <w:numId w:val="6"/>
        </w:numPr>
        <w:tabs>
          <w:tab w:val="clear" w:pos="720"/>
        </w:tabs>
        <w:ind w:left="360"/>
      </w:pPr>
      <w:r w:rsidRPr="00015898">
        <w:t>Truyền thông sự kiện đến sinh viên</w:t>
      </w:r>
      <w:r w:rsidR="00EB2A29">
        <w:t xml:space="preserve"> của Trường và các Trường Đại học cân cận có</w:t>
      </w:r>
      <w:r w:rsidRPr="00015898">
        <w:t xml:space="preserve"> các ngành liên quan, các tổ chức sinh viên và bộ phận công tác sinh viên thông qua các kênh </w:t>
      </w:r>
      <w:r w:rsidR="008F023E">
        <w:t>trực tuyến và trực tiếp</w:t>
      </w:r>
      <w:r w:rsidRPr="00015898">
        <w:t xml:space="preserve"> của trường</w:t>
      </w:r>
    </w:p>
    <w:p w14:paraId="603AC39A" w14:textId="7A60EFCB" w:rsidR="00015898" w:rsidRPr="00015898" w:rsidRDefault="00015898" w:rsidP="00E27FD7">
      <w:pPr>
        <w:numPr>
          <w:ilvl w:val="0"/>
          <w:numId w:val="6"/>
        </w:numPr>
        <w:tabs>
          <w:tab w:val="clear" w:pos="720"/>
        </w:tabs>
        <w:ind w:left="360"/>
      </w:pPr>
      <w:r w:rsidRPr="00015898">
        <w:t xml:space="preserve">Sắp xếp </w:t>
      </w:r>
      <w:r w:rsidR="00777E53">
        <w:t xml:space="preserve">buổi làm việc với </w:t>
      </w:r>
      <w:r w:rsidRPr="00015898">
        <w:t>đại diện</w:t>
      </w:r>
      <w:r w:rsidR="00D233EE">
        <w:t>,</w:t>
      </w:r>
      <w:r w:rsidRPr="00015898">
        <w:t xml:space="preserve"> giảng viên từ các </w:t>
      </w:r>
      <w:r w:rsidR="00532D6A">
        <w:t xml:space="preserve">phòng ban, </w:t>
      </w:r>
      <w:r w:rsidRPr="00015898">
        <w:t xml:space="preserve">khoa, viện liên quan </w:t>
      </w:r>
      <w:r w:rsidR="00051959">
        <w:t>để xúc tiến hợp tác</w:t>
      </w:r>
      <w:r w:rsidR="0052600C">
        <w:t xml:space="preserve"> (nếu có nhu cầu)</w:t>
      </w:r>
    </w:p>
    <w:p w14:paraId="496EC78E" w14:textId="2E5D93CF" w:rsidR="00015898" w:rsidRPr="00015898" w:rsidRDefault="00015898" w:rsidP="00015898"/>
    <w:p w14:paraId="39EA7FE8" w14:textId="14A3B0A6" w:rsidR="00015898" w:rsidRPr="00015898" w:rsidRDefault="00015898" w:rsidP="00520746">
      <w:pPr>
        <w:pStyle w:val="ListParagraph"/>
        <w:numPr>
          <w:ilvl w:val="0"/>
          <w:numId w:val="9"/>
        </w:numPr>
        <w:ind w:left="270"/>
        <w:rPr>
          <w:b/>
          <w:bCs/>
        </w:rPr>
      </w:pPr>
      <w:r w:rsidRPr="00015898">
        <w:rPr>
          <w:b/>
          <w:bCs/>
        </w:rPr>
        <w:t>Masterclass</w:t>
      </w:r>
    </w:p>
    <w:p w14:paraId="7439C1A4" w14:textId="0B4E5D7F" w:rsidR="00015898" w:rsidRPr="00520746" w:rsidRDefault="00015898" w:rsidP="00520746">
      <w:pPr>
        <w:pStyle w:val="ListParagraph"/>
        <w:numPr>
          <w:ilvl w:val="0"/>
          <w:numId w:val="10"/>
        </w:numPr>
        <w:ind w:left="270"/>
        <w:rPr>
          <w:b/>
          <w:bCs/>
        </w:rPr>
      </w:pPr>
      <w:r w:rsidRPr="00520746">
        <w:rPr>
          <w:b/>
          <w:bCs/>
        </w:rPr>
        <w:t>Giới thiệu về Diễn giả</w:t>
      </w:r>
    </w:p>
    <w:p w14:paraId="66C6B307" w14:textId="658AF958" w:rsidR="00015898" w:rsidRDefault="00DE3784" w:rsidP="00015898">
      <w:r>
        <w:t>H</w:t>
      </w:r>
      <w:r w:rsidR="00015898" w:rsidRPr="00015898">
        <w:t xml:space="preserve">ồ sơ: </w:t>
      </w:r>
    </w:p>
    <w:p w14:paraId="1EBABCAA" w14:textId="54E0F975" w:rsidR="00DE3784" w:rsidRPr="00DE3784" w:rsidRDefault="00DE3784" w:rsidP="00DE3784">
      <w:r w:rsidRPr="00DE3784">
        <w:lastRenderedPageBreak/>
        <w:t>Tiến sĩ Theodor Cojoianu là Phó Giáo sư Tài chính Bền vững tại Trường Nghiên cứu Liên ngành</w:t>
      </w:r>
      <w:r>
        <w:t>,</w:t>
      </w:r>
      <w:r w:rsidRPr="00DE3784">
        <w:t xml:space="preserve"> Đại học Quản lý Singapore (SMU). Công trình nghiên cứu của ông </w:t>
      </w:r>
      <w:r>
        <w:t>là sự liên kết</w:t>
      </w:r>
      <w:r w:rsidRPr="00DE3784">
        <w:t xml:space="preserve"> giữa phát triển bền vững, tài chính, địa lý và khoa học dữ liệu.</w:t>
      </w:r>
    </w:p>
    <w:p w14:paraId="7CE47915" w14:textId="7115FDBF" w:rsidR="00DE3784" w:rsidRPr="00DE3784" w:rsidRDefault="00DE3784" w:rsidP="00DE3784">
      <w:r w:rsidRPr="00DE3784">
        <w:t xml:space="preserve">Ông hiện là thành viên </w:t>
      </w:r>
      <w:r>
        <w:t xml:space="preserve">của </w:t>
      </w:r>
      <w:r w:rsidRPr="00DE3784">
        <w:t>Nền tảng Tài chính Bền vững của Ủy ban Châu Âu, nơi ông tư vấn về chính sách tài chính bền vững của EU, đồng thời tham gia Nhóm Tư vấn Kỹ thuật Xanh của Bộ Tài chính Anh.</w:t>
      </w:r>
    </w:p>
    <w:p w14:paraId="6BC6A434" w14:textId="7B327A88" w:rsidR="000E5E07" w:rsidRPr="000E5E07" w:rsidRDefault="000E5E07" w:rsidP="000E5E07">
      <w:r w:rsidRPr="000E5E07">
        <w:t xml:space="preserve">Ông nhận bằng </w:t>
      </w:r>
      <w:r>
        <w:t>Tiến sĩ nghiên cứu</w:t>
      </w:r>
      <w:r w:rsidRPr="000E5E07">
        <w:t xml:space="preserve"> tại Đại học Oxford (</w:t>
      </w:r>
      <w:r w:rsidR="00D74CC3">
        <w:t xml:space="preserve">khoa </w:t>
      </w:r>
      <w:r w:rsidRPr="000E5E07">
        <w:t xml:space="preserve">Địa lý &amp; Môi trường), cùng với bằng </w:t>
      </w:r>
      <w:r w:rsidR="00D74CC3">
        <w:t>Thạc sĩ</w:t>
      </w:r>
      <w:r w:rsidRPr="000E5E07">
        <w:t xml:space="preserve"> Tài chính Carbon và </w:t>
      </w:r>
      <w:r w:rsidR="00D74CC3">
        <w:t>Thạc sĩ</w:t>
      </w:r>
      <w:r w:rsidRPr="000E5E07">
        <w:t xml:space="preserve"> Kỹ thuật Điện &amp; Quản lý tại Đại học Edinburgh</w:t>
      </w:r>
      <w:r w:rsidR="00876FFA">
        <w:t>, Vương quốc Anh</w:t>
      </w:r>
      <w:r w:rsidRPr="000E5E07">
        <w:t>.</w:t>
      </w:r>
    </w:p>
    <w:p w14:paraId="3E96610B" w14:textId="38C17202" w:rsidR="000E5E07" w:rsidRPr="000E5E07" w:rsidRDefault="000E5E07" w:rsidP="000E5E07">
      <w:pPr>
        <w:rPr>
          <w:i/>
          <w:iCs/>
        </w:rPr>
      </w:pPr>
      <w:r w:rsidRPr="000E5E07">
        <w:t xml:space="preserve">Các nghiên cứu của ông đã được đăng trên nhiều tạp chí quốc tế như: </w:t>
      </w:r>
      <w:r w:rsidR="002616D3" w:rsidRPr="002616D3">
        <w:rPr>
          <w:i/>
          <w:iCs/>
        </w:rPr>
        <w:t>Accounting Forum (Diễn đàn Kế toán), Journal of Financial Stability (Tạp chí Ổn định Tài chính), Environmental and Resource Economics (Kinh tế Môi trường và Tài nguyên)</w:t>
      </w:r>
      <w:r w:rsidRPr="000E5E07">
        <w:rPr>
          <w:i/>
          <w:iCs/>
        </w:rPr>
        <w:t>,</w:t>
      </w:r>
      <w:r w:rsidR="00876FFA">
        <w:rPr>
          <w:i/>
          <w:iCs/>
        </w:rPr>
        <w:t xml:space="preserve"> </w:t>
      </w:r>
      <w:r w:rsidRPr="000E5E07">
        <w:t>… và xuất hiện trên các kênh truyền thông uy tín như Bloomberg, Financial Times và Thomson Reuters.</w:t>
      </w:r>
    </w:p>
    <w:p w14:paraId="00D0A755" w14:textId="7A83F50D" w:rsidR="00015898" w:rsidRPr="00015898" w:rsidRDefault="00015898" w:rsidP="00015898"/>
    <w:p w14:paraId="5FB00CAB" w14:textId="3CB71128" w:rsidR="00015898" w:rsidRDefault="00015898" w:rsidP="00B90C9A">
      <w:pPr>
        <w:pStyle w:val="ListParagraph"/>
        <w:numPr>
          <w:ilvl w:val="0"/>
          <w:numId w:val="10"/>
        </w:numPr>
        <w:ind w:left="360"/>
        <w:rPr>
          <w:b/>
          <w:bCs/>
        </w:rPr>
      </w:pPr>
      <w:r w:rsidRPr="00B90C9A">
        <w:rPr>
          <w:b/>
          <w:bCs/>
        </w:rPr>
        <w:t xml:space="preserve">Tóm tắt về </w:t>
      </w:r>
      <w:r w:rsidR="00647EE5" w:rsidRPr="00647EE5">
        <w:rPr>
          <w:b/>
          <w:bCs/>
        </w:rPr>
        <w:t>Masterclass</w:t>
      </w:r>
    </w:p>
    <w:p w14:paraId="56382525" w14:textId="77777777" w:rsidR="00076C09" w:rsidRDefault="00076C09" w:rsidP="003C35AE">
      <w:pPr>
        <w:rPr>
          <w:b/>
          <w:bCs/>
        </w:rPr>
      </w:pPr>
      <w:r w:rsidRPr="00076C09">
        <w:rPr>
          <w:b/>
          <w:bCs/>
        </w:rPr>
        <w:t>Xây dựng năng lực học thuật và năng lực ngành trong lĩnh vực bền vững: Vai trò của đa dạng sinh học và ô nhiễm hóa chất đối với ngành tài chính</w:t>
      </w:r>
    </w:p>
    <w:p w14:paraId="49F6D397" w14:textId="77777777" w:rsidR="0017596F" w:rsidRPr="0017596F" w:rsidRDefault="0017596F" w:rsidP="0017596F">
      <w:r w:rsidRPr="0017596F">
        <w:t>Chương trình nghị sự toàn cầu về phát triển bền vững đang thay đổi nhanh chóng, với sự nhận thức ngày càng rõ ràng rằng các rủi ro liên quan đến suy giảm đa dạng sinh học và ô nhiễm hóa chất không chỉ đe dọa hệ sinh thái mà còn ảnh hưởng trực tiếp đến sự ổn định tài chính và tăng trưởng kinh tế dài hạn. Đối với các nền kinh tế đang phát triển nhanh và phụ thuộc vào xuất khẩu như Việt Nam, những thách thức môi trường này ngày càng gắn liền với thị trường vốn, chuỗi cung ứng và các quyết định đầu tư. Khi các tổ chức tài chính toàn cầu bắt đầu tích hợp các rủi ro liên quan đến thiên nhiên và ô nhiễm vào khung vận hành của mình, nhu cầu nâng cao năng lực cả trong học thuật và ngành nghề trở nên cấp thiết hơn bao giờ hết.</w:t>
      </w:r>
    </w:p>
    <w:p w14:paraId="1D202D03" w14:textId="2F98ED12" w:rsidR="0017596F" w:rsidRPr="0017596F" w:rsidRDefault="0017596F" w:rsidP="0017596F">
      <w:r w:rsidRPr="0017596F">
        <w:t>Masterclass do Tiến sĩ Theodor Cojoianu, Phó Giáo sư Tài chính bền vững tại Đại học Quản lý Singapore (SMU), dẫn dắt sẽ tập trung phân tích cách các chủ đề bền vững mới nổi</w:t>
      </w:r>
      <w:r>
        <w:t>,</w:t>
      </w:r>
      <w:r w:rsidRPr="0017596F">
        <w:t xml:space="preserve"> đặc biệt là đa dạng sinh học và ô nhiễm hóa chất</w:t>
      </w:r>
      <w:r>
        <w:t>,</w:t>
      </w:r>
      <w:r w:rsidRPr="0017596F">
        <w:t xml:space="preserve"> đang định hình lại ngành tài chính. Buổi học sẽ cung cấp nền tảng kiến thức vững chắc về cách các rủi ro này được xác định, đo lường và tích hợp vào quá trình ra quyết định tài chính, bao gồm thông qua các khung tài chính bền vững, phân loại xanh (green taxonomies) và các tiêu chuẩn toàn cầu đang phát triển.</w:t>
      </w:r>
    </w:p>
    <w:p w14:paraId="766B87CE" w14:textId="77777777" w:rsidR="0017596F" w:rsidRPr="0017596F" w:rsidRDefault="0017596F" w:rsidP="0017596F">
      <w:r w:rsidRPr="0017596F">
        <w:t xml:space="preserve">Không chỉ dừng ở lý thuyết, masterclass còn nhấn mạnh nhu cầu ngày càng tăng đối với các công cụ dựa trên dữ liệu, phương pháp nghiên cứu liên ngành, và các kỹ năng phân tích nâng cao tại điểm giao thoa giữa tài chính, khoa học môi trường và chính sách. Người tham dự sẽ có cái nhìn rõ hơn về cách các tổ chức tài chính và cơ quan quản lý </w:t>
      </w:r>
      <w:r w:rsidRPr="0017596F">
        <w:lastRenderedPageBreak/>
        <w:t>đang ứng phó với những thách thức này, cũng như những hàm ý đối với các thị trường mới nổi như Việt Nam.</w:t>
      </w:r>
    </w:p>
    <w:p w14:paraId="03F45F7F" w14:textId="38F0960D" w:rsidR="00876FFA" w:rsidRPr="00015898" w:rsidRDefault="007A3681" w:rsidP="00015898">
      <w:r w:rsidRPr="007A3681">
        <w:t>Bên cạnh đó, masterclass cũng giới thiệu hệ sinh thái nghiên cứu đẳng cấp quốc tế của SMU cùng các cơ hội học bổng Tiến sĩ, qua đó cho thấy cách các chương trình đào tạo chuyên sâu của SMU có thể hỗ trợ các nhà nghiên cứu và giảng viên trẻ tại Việt Nam phát triển năng lực. Thông qua việc trang bị những phương pháp tiên tiến tại giao điểm của khoa học dữ liệu và chính sách, buổi học hướng tới việc thúc đẩy năng lực nghiên cứu nội địa, góp phần đào tạo nguồn nhân lực chuyên sâu để dẫn dắt tăng trưởng bền vững và nâng cao khả năng chống chịu của nền kinh tế Việt Nam.</w:t>
      </w:r>
    </w:p>
    <w:p w14:paraId="155CDDB9" w14:textId="77777777" w:rsidR="00015898" w:rsidRPr="00015898" w:rsidRDefault="00015898" w:rsidP="007E4002">
      <w:pPr>
        <w:pStyle w:val="ListParagraph"/>
        <w:numPr>
          <w:ilvl w:val="0"/>
          <w:numId w:val="10"/>
        </w:numPr>
        <w:ind w:left="360"/>
        <w:rPr>
          <w:b/>
          <w:bCs/>
        </w:rPr>
      </w:pPr>
      <w:r w:rsidRPr="00015898">
        <w:rPr>
          <w:b/>
          <w:bCs/>
        </w:rPr>
        <w:t>Vì sao bạn nên tham gia</w:t>
      </w:r>
    </w:p>
    <w:p w14:paraId="48EE779A" w14:textId="77777777" w:rsidR="00AF325E" w:rsidRDefault="00AF325E" w:rsidP="00AF325E">
      <w:r>
        <w:t>Trong bối cảnh phát triển bền vững đang trở thành một yêu cầu tất yếu của nền kinh tế toàn cầu, việc trang bị kiến thức và kỹ năng phù hợp ngay từ sớm sẽ mang lại lợi thế lớn cho bạn trong tương lai.</w:t>
      </w:r>
    </w:p>
    <w:p w14:paraId="67EC6823" w14:textId="41848A6D" w:rsidR="00AF325E" w:rsidRDefault="00AF325E" w:rsidP="00AF325E">
      <w:r>
        <w:t>Tham gia chương trình, bạn sẽ có cơ hội:</w:t>
      </w:r>
    </w:p>
    <w:p w14:paraId="0B213B65" w14:textId="2585F397" w:rsidR="000C37A0" w:rsidRDefault="000C37A0" w:rsidP="000C37A0">
      <w:pPr>
        <w:pStyle w:val="ListParagraph"/>
        <w:numPr>
          <w:ilvl w:val="0"/>
          <w:numId w:val="18"/>
        </w:numPr>
      </w:pPr>
      <w:r>
        <w:t>Hiểu rõ vì sao đa dạng sinh học và ô nhiễm hóa chất đang trở thành những rủi ro trọng yếu đối với các vấn đề toàn cầu</w:t>
      </w:r>
    </w:p>
    <w:p w14:paraId="14F03F2D" w14:textId="2C1AC7E4" w:rsidR="000C37A0" w:rsidRDefault="000C37A0" w:rsidP="000C37A0">
      <w:pPr>
        <w:pStyle w:val="ListParagraph"/>
        <w:numPr>
          <w:ilvl w:val="0"/>
          <w:numId w:val="18"/>
        </w:numPr>
      </w:pPr>
      <w:r>
        <w:t>Khám phá cách các rủi ro bền vững được tích hợp vào tài chính thông qua các công cụ như phân loại xanh và các khung quản lý rủi ro</w:t>
      </w:r>
    </w:p>
    <w:p w14:paraId="5FB45EA3" w14:textId="27A86CC5" w:rsidR="000C37A0" w:rsidRDefault="000C37A0" w:rsidP="000C37A0">
      <w:pPr>
        <w:pStyle w:val="ListParagraph"/>
        <w:numPr>
          <w:ilvl w:val="0"/>
          <w:numId w:val="18"/>
        </w:numPr>
      </w:pPr>
      <w:r>
        <w:t>Trang bị các kỹ năng thực tiễn ngày càng được các tổ chức quốc tế săn đón</w:t>
      </w:r>
    </w:p>
    <w:p w14:paraId="259F8362" w14:textId="4ACD244F" w:rsidR="000C37A0" w:rsidRDefault="000C37A0" w:rsidP="000C37A0">
      <w:pPr>
        <w:pStyle w:val="ListParagraph"/>
        <w:numPr>
          <w:ilvl w:val="0"/>
          <w:numId w:val="18"/>
        </w:numPr>
      </w:pPr>
      <w:r>
        <w:t>Tìm hiểu các lộ trình học thuật, bao gồm cơ hội học bổng nghiên cứu và Tiến sĩ tại SMU</w:t>
      </w:r>
    </w:p>
    <w:p w14:paraId="78AB6892" w14:textId="62D7B3E1" w:rsidR="000C37A0" w:rsidRDefault="000C37A0" w:rsidP="000C37A0">
      <w:pPr>
        <w:pStyle w:val="ListParagraph"/>
        <w:numPr>
          <w:ilvl w:val="0"/>
          <w:numId w:val="17"/>
        </w:numPr>
      </w:pPr>
      <w:r>
        <w:t>Kết nối trực tiếp với giảng viên SMU để định hướng rõ hơn cho mục tiêu học tập và nghề nghiệp</w:t>
      </w:r>
    </w:p>
    <w:p w14:paraId="544234AE" w14:textId="2B55A60D" w:rsidR="00C2401A" w:rsidRDefault="00AF325E" w:rsidP="000C37A0">
      <w:r>
        <w:t>Đây không chỉ là một buổi học, mà còn là cơ hội để bạn hiểu sâu hơn về xu hướng tương lai và xác định vai trò của mình trong một nền kinh tế đang chuyển đổi mạnh mẽ</w:t>
      </w:r>
      <w:r w:rsidR="0051724A">
        <w:t xml:space="preserve"> như Việt Nam</w:t>
      </w:r>
      <w:r>
        <w:t>.</w:t>
      </w:r>
      <w:r w:rsidRPr="00015898">
        <w:t xml:space="preserve"> </w:t>
      </w:r>
    </w:p>
    <w:p w14:paraId="7AD68DB3" w14:textId="2C5DD683" w:rsidR="000511B5" w:rsidRPr="00A21A7D" w:rsidRDefault="00015898" w:rsidP="00AF325E">
      <w:pPr>
        <w:rPr>
          <w:rFonts w:eastAsia="Trebuchet MS" w:cs="Trebuchet MS"/>
          <w:lang w:val="en-US"/>
        </w:rPr>
      </w:pPr>
      <w:r w:rsidRPr="00015898">
        <w:t>Thông tin chương trình:</w:t>
      </w:r>
      <w:r w:rsidR="00BD5AA0">
        <w:rPr>
          <w:b/>
          <w:bCs/>
        </w:rPr>
        <w:t xml:space="preserve"> </w:t>
      </w:r>
      <w:hyperlink r:id="rId13" w:history="1">
        <w:r w:rsidR="00334954" w:rsidRPr="00D64DBE">
          <w:rPr>
            <w:rStyle w:val="Hyperlink"/>
            <w:rFonts w:eastAsia="Trebuchet MS" w:cs="Trebuchet MS"/>
            <w:lang w:val="en-US"/>
          </w:rPr>
          <w:t>https://graduatestudies.smu.edu.sg/</w:t>
        </w:r>
      </w:hyperlink>
    </w:p>
    <w:sectPr w:rsidR="000511B5" w:rsidRPr="00A21A7D" w:rsidSect="00C42D3D">
      <w:headerReference w:type="even" r:id="rId14"/>
      <w:footerReference w:type="default" r:id="rId15"/>
      <w:headerReference w:type="first" r:id="rId16"/>
      <w:footerReference w:type="first" r:id="rId17"/>
      <w:pgSz w:w="11906" w:h="16838"/>
      <w:pgMar w:top="1440" w:right="1440" w:bottom="709" w:left="1440"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5CEB" w14:textId="77777777" w:rsidR="009B036F" w:rsidRDefault="009B036F" w:rsidP="009E740D">
      <w:pPr>
        <w:spacing w:after="0" w:line="240" w:lineRule="auto"/>
      </w:pPr>
      <w:r>
        <w:separator/>
      </w:r>
    </w:p>
  </w:endnote>
  <w:endnote w:type="continuationSeparator" w:id="0">
    <w:p w14:paraId="11066623" w14:textId="77777777" w:rsidR="009B036F" w:rsidRDefault="009B036F" w:rsidP="009E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31510818"/>
      <w:docPartObj>
        <w:docPartGallery w:val="Page Numbers (Bottom of Page)"/>
        <w:docPartUnique/>
      </w:docPartObj>
    </w:sdtPr>
    <w:sdtEndPr>
      <w:rPr>
        <w:noProof/>
      </w:rPr>
    </w:sdtEndPr>
    <w:sdtContent>
      <w:p w14:paraId="519BC672" w14:textId="12440228" w:rsidR="00E579AF" w:rsidRPr="00834AA2" w:rsidRDefault="00E579AF" w:rsidP="00834AA2">
        <w:pPr>
          <w:pStyle w:val="Footer"/>
          <w:jc w:val="right"/>
          <w:rPr>
            <w:sz w:val="20"/>
            <w:szCs w:val="20"/>
          </w:rPr>
        </w:pPr>
        <w:r w:rsidRPr="00834AA2">
          <w:rPr>
            <w:sz w:val="20"/>
            <w:szCs w:val="20"/>
          </w:rPr>
          <w:fldChar w:fldCharType="begin"/>
        </w:r>
        <w:r w:rsidRPr="00834AA2">
          <w:rPr>
            <w:sz w:val="20"/>
            <w:szCs w:val="20"/>
          </w:rPr>
          <w:instrText xml:space="preserve"> PAGE   \* MERGEFORMAT </w:instrText>
        </w:r>
        <w:r w:rsidRPr="00834AA2">
          <w:rPr>
            <w:sz w:val="20"/>
            <w:szCs w:val="20"/>
          </w:rPr>
          <w:fldChar w:fldCharType="separate"/>
        </w:r>
        <w:r w:rsidRPr="00834AA2">
          <w:rPr>
            <w:noProof/>
            <w:sz w:val="20"/>
            <w:szCs w:val="20"/>
          </w:rPr>
          <w:t>2</w:t>
        </w:r>
        <w:r w:rsidRPr="00834A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173712"/>
      <w:docPartObj>
        <w:docPartGallery w:val="Page Numbers (Bottom of Page)"/>
        <w:docPartUnique/>
      </w:docPartObj>
    </w:sdtPr>
    <w:sdtEndPr>
      <w:rPr>
        <w:noProof/>
        <w:sz w:val="20"/>
        <w:szCs w:val="20"/>
      </w:rPr>
    </w:sdtEndPr>
    <w:sdtContent>
      <w:p w14:paraId="2C6DFDE7" w14:textId="4D3C94C6" w:rsidR="00C42D3D" w:rsidRPr="00C42D3D" w:rsidRDefault="00C42D3D" w:rsidP="00C42D3D">
        <w:pPr>
          <w:pStyle w:val="Footer"/>
          <w:jc w:val="right"/>
          <w:rPr>
            <w:sz w:val="20"/>
            <w:szCs w:val="20"/>
          </w:rPr>
        </w:pPr>
        <w:r w:rsidRPr="00C42D3D">
          <w:rPr>
            <w:sz w:val="20"/>
            <w:szCs w:val="20"/>
          </w:rPr>
          <w:fldChar w:fldCharType="begin"/>
        </w:r>
        <w:r w:rsidRPr="00C42D3D">
          <w:rPr>
            <w:sz w:val="20"/>
            <w:szCs w:val="20"/>
          </w:rPr>
          <w:instrText xml:space="preserve"> PAGE   \* MERGEFORMAT </w:instrText>
        </w:r>
        <w:r w:rsidRPr="00C42D3D">
          <w:rPr>
            <w:sz w:val="20"/>
            <w:szCs w:val="20"/>
          </w:rPr>
          <w:fldChar w:fldCharType="separate"/>
        </w:r>
        <w:r w:rsidRPr="00C42D3D">
          <w:rPr>
            <w:noProof/>
            <w:sz w:val="20"/>
            <w:szCs w:val="20"/>
          </w:rPr>
          <w:t>2</w:t>
        </w:r>
        <w:r w:rsidRPr="00C42D3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CD53" w14:textId="77777777" w:rsidR="009B036F" w:rsidRDefault="009B036F" w:rsidP="009E740D">
      <w:pPr>
        <w:spacing w:after="0" w:line="240" w:lineRule="auto"/>
      </w:pPr>
      <w:r>
        <w:separator/>
      </w:r>
    </w:p>
  </w:footnote>
  <w:footnote w:type="continuationSeparator" w:id="0">
    <w:p w14:paraId="36AD1BBE" w14:textId="77777777" w:rsidR="009B036F" w:rsidRDefault="009B036F" w:rsidP="009E7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30A5" w14:textId="01BD9518" w:rsidR="009E740D" w:rsidRDefault="009E740D">
    <w:pPr>
      <w:pStyle w:val="Header"/>
    </w:pPr>
    <w:r>
      <w:rPr>
        <w:noProof/>
      </w:rPr>
      <mc:AlternateContent>
        <mc:Choice Requires="wps">
          <w:drawing>
            <wp:anchor distT="0" distB="0" distL="0" distR="0" simplePos="0" relativeHeight="251658240" behindDoc="0" locked="0" layoutInCell="1" allowOverlap="1" wp14:anchorId="610D7463" wp14:editId="6EC55662">
              <wp:simplePos x="635" y="635"/>
              <wp:positionH relativeFrom="page">
                <wp:align>center</wp:align>
              </wp:positionH>
              <wp:positionV relativeFrom="page">
                <wp:align>top</wp:align>
              </wp:positionV>
              <wp:extent cx="1223645" cy="334010"/>
              <wp:effectExtent l="0" t="0" r="14605" b="8890"/>
              <wp:wrapNone/>
              <wp:docPr id="299036914" name="Text Box 2" descr="SMU Classification: Restricted">
                <a:extLst xmlns:a="http://schemas.openxmlformats.org/drawingml/2006/main">
                  <a:ext uri="{FF2B5EF4-FFF2-40B4-BE49-F238E27FC236}">
                    <a16:creationId xmlns:a16="http://schemas.microsoft.com/office/drawing/2014/main" id="{6A5DE99B-2471-4B70-A0AD-958970D0D79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645" cy="334010"/>
                      </a:xfrm>
                      <a:prstGeom prst="rect">
                        <a:avLst/>
                      </a:prstGeom>
                      <a:noFill/>
                      <a:ln>
                        <a:noFill/>
                      </a:ln>
                    </wps:spPr>
                    <wps:txbx>
                      <w:txbxContent>
                        <w:p w14:paraId="5105F957" w14:textId="6D3B525F" w:rsidR="009E740D" w:rsidRPr="009E740D" w:rsidRDefault="009E740D" w:rsidP="009E740D">
                          <w:pPr>
                            <w:spacing w:after="0"/>
                            <w:rPr>
                              <w:rFonts w:ascii="Calibri" w:eastAsia="Calibri" w:hAnsi="Calibri" w:cs="Calibri"/>
                              <w:noProof/>
                              <w:color w:val="000000"/>
                              <w:sz w:val="16"/>
                              <w:szCs w:val="16"/>
                            </w:rPr>
                          </w:pPr>
                          <w:r w:rsidRPr="009E740D">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D7463" id="_x0000_t202" coordsize="21600,21600" o:spt="202" path="m,l,21600r21600,l21600,xe">
              <v:stroke joinstyle="miter"/>
              <v:path gradientshapeok="t" o:connecttype="rect"/>
            </v:shapetype>
            <v:shape id="Text Box 2" o:spid="_x0000_s1026" type="#_x0000_t202" alt="SMU Classification: Restricted" style="position:absolute;margin-left:0;margin-top:0;width:96.35pt;height:26.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" filled="f" stroked="f">
              <v:textbox style="mso-fit-shape-to-text:t" inset="0,15pt,0,0">
                <w:txbxContent>
                  <w:p w14:paraId="5105F957" w14:textId="6D3B525F" w:rsidR="009E740D" w:rsidRPr="009E740D" w:rsidRDefault="009E740D" w:rsidP="009E740D">
                    <w:pPr>
                      <w:spacing w:after="0"/>
                      <w:rPr>
                        <w:rFonts w:ascii="Calibri" w:eastAsia="Calibri" w:hAnsi="Calibri" w:cs="Calibri"/>
                        <w:noProof/>
                        <w:color w:val="000000"/>
                        <w:sz w:val="16"/>
                        <w:szCs w:val="16"/>
                      </w:rPr>
                    </w:pPr>
                    <w:r w:rsidRPr="009E740D">
                      <w:rPr>
                        <w:rFonts w:ascii="Calibri" w:eastAsia="Calibri" w:hAnsi="Calibri" w:cs="Calibri"/>
                        <w:noProof/>
                        <w:color w:val="000000"/>
                        <w:sz w:val="16"/>
                        <w:szCs w:val="16"/>
                      </w:rPr>
                      <w:t>SMU 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8A48" w14:textId="779A9CD4" w:rsidR="009E740D" w:rsidRDefault="00C42D3D">
    <w:pPr>
      <w:pStyle w:val="Header"/>
    </w:pPr>
    <w:r>
      <w:rPr>
        <w:noProof/>
      </w:rPr>
      <w:drawing>
        <wp:inline distT="0" distB="0" distL="0" distR="0" wp14:anchorId="647A9718" wp14:editId="544BE48D">
          <wp:extent cx="1951698" cy="485775"/>
          <wp:effectExtent l="0" t="0" r="0" b="0"/>
          <wp:docPr id="117251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33508" name="Picture 1"/>
                  <pic:cNvPicPr/>
                </pic:nvPicPr>
                <pic:blipFill rotWithShape="1">
                  <a:blip r:embed="rId1">
                    <a:extLst>
                      <a:ext uri="{28A0092B-C50C-407E-A947-70E740481C1C}">
                        <a14:useLocalDpi xmlns:a14="http://schemas.microsoft.com/office/drawing/2010/main" val="0"/>
                      </a:ext>
                    </a:extLst>
                  </a:blip>
                  <a:srcRect b="21483"/>
                  <a:stretch>
                    <a:fillRect/>
                  </a:stretch>
                </pic:blipFill>
                <pic:spPr bwMode="auto">
                  <a:xfrm>
                    <a:off x="0" y="0"/>
                    <a:ext cx="1956926" cy="4870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5D9"/>
    <w:multiLevelType w:val="hybridMultilevel"/>
    <w:tmpl w:val="9774E1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DB350DE"/>
    <w:multiLevelType w:val="multilevel"/>
    <w:tmpl w:val="3B3E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267DB"/>
    <w:multiLevelType w:val="hybridMultilevel"/>
    <w:tmpl w:val="6420B81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8C201A8"/>
    <w:multiLevelType w:val="hybridMultilevel"/>
    <w:tmpl w:val="4A3C38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F756476"/>
    <w:multiLevelType w:val="multilevel"/>
    <w:tmpl w:val="A70C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C112F"/>
    <w:multiLevelType w:val="multilevel"/>
    <w:tmpl w:val="CBA6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73E29"/>
    <w:multiLevelType w:val="hybridMultilevel"/>
    <w:tmpl w:val="B6EA9C0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71E6B97"/>
    <w:multiLevelType w:val="hybridMultilevel"/>
    <w:tmpl w:val="B2B092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C0D1C77"/>
    <w:multiLevelType w:val="hybridMultilevel"/>
    <w:tmpl w:val="010EB63E"/>
    <w:lvl w:ilvl="0" w:tplc="0C6256E4">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F382342"/>
    <w:multiLevelType w:val="multilevel"/>
    <w:tmpl w:val="C20E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8306E"/>
    <w:multiLevelType w:val="multilevel"/>
    <w:tmpl w:val="4DE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912D6"/>
    <w:multiLevelType w:val="hybridMultilevel"/>
    <w:tmpl w:val="84146A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6BD3317"/>
    <w:multiLevelType w:val="hybridMultilevel"/>
    <w:tmpl w:val="5D5E57F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7E34FED"/>
    <w:multiLevelType w:val="multilevel"/>
    <w:tmpl w:val="10CE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B1C91"/>
    <w:multiLevelType w:val="hybridMultilevel"/>
    <w:tmpl w:val="30E2B0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7CB0BB7"/>
    <w:multiLevelType w:val="hybridMultilevel"/>
    <w:tmpl w:val="3C68DD36"/>
    <w:lvl w:ilvl="0" w:tplc="D32483BC">
      <w:numFmt w:val="bullet"/>
      <w:lvlText w:val="•"/>
      <w:lvlJc w:val="left"/>
      <w:pPr>
        <w:ind w:left="720" w:hanging="360"/>
      </w:pPr>
      <w:rPr>
        <w:rFonts w:ascii="Aptos" w:eastAsiaTheme="minorHAnsi" w:hAnsi="Aptos"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B1656C2"/>
    <w:multiLevelType w:val="hybridMultilevel"/>
    <w:tmpl w:val="1DFCB89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D016373"/>
    <w:multiLevelType w:val="hybridMultilevel"/>
    <w:tmpl w:val="E4B0E78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31225136">
    <w:abstractNumId w:val="1"/>
  </w:num>
  <w:num w:numId="2" w16cid:durableId="1742173087">
    <w:abstractNumId w:val="11"/>
  </w:num>
  <w:num w:numId="3" w16cid:durableId="985738502">
    <w:abstractNumId w:val="14"/>
  </w:num>
  <w:num w:numId="4" w16cid:durableId="82116930">
    <w:abstractNumId w:val="5"/>
  </w:num>
  <w:num w:numId="5" w16cid:durableId="1910269282">
    <w:abstractNumId w:val="9"/>
  </w:num>
  <w:num w:numId="6" w16cid:durableId="649409623">
    <w:abstractNumId w:val="4"/>
  </w:num>
  <w:num w:numId="7" w16cid:durableId="714743900">
    <w:abstractNumId w:val="3"/>
  </w:num>
  <w:num w:numId="8" w16cid:durableId="2088069166">
    <w:abstractNumId w:val="8"/>
  </w:num>
  <w:num w:numId="9" w16cid:durableId="301692394">
    <w:abstractNumId w:val="17"/>
  </w:num>
  <w:num w:numId="10" w16cid:durableId="78989991">
    <w:abstractNumId w:val="2"/>
  </w:num>
  <w:num w:numId="11" w16cid:durableId="1385253781">
    <w:abstractNumId w:val="12"/>
  </w:num>
  <w:num w:numId="12" w16cid:durableId="138814098">
    <w:abstractNumId w:val="16"/>
  </w:num>
  <w:num w:numId="13" w16cid:durableId="1613055279">
    <w:abstractNumId w:val="7"/>
  </w:num>
  <w:num w:numId="14" w16cid:durableId="1405303317">
    <w:abstractNumId w:val="10"/>
  </w:num>
  <w:num w:numId="15" w16cid:durableId="991980907">
    <w:abstractNumId w:val="0"/>
  </w:num>
  <w:num w:numId="16" w16cid:durableId="824079803">
    <w:abstractNumId w:val="13"/>
  </w:num>
  <w:num w:numId="17" w16cid:durableId="13508041">
    <w:abstractNumId w:val="6"/>
  </w:num>
  <w:num w:numId="18" w16cid:durableId="16522499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30"/>
    <w:rsid w:val="000001B7"/>
    <w:rsid w:val="0000391C"/>
    <w:rsid w:val="00006C84"/>
    <w:rsid w:val="000108E5"/>
    <w:rsid w:val="000154F3"/>
    <w:rsid w:val="00015898"/>
    <w:rsid w:val="00023760"/>
    <w:rsid w:val="00035292"/>
    <w:rsid w:val="00036386"/>
    <w:rsid w:val="00043FD0"/>
    <w:rsid w:val="000458CA"/>
    <w:rsid w:val="000511B5"/>
    <w:rsid w:val="00051959"/>
    <w:rsid w:val="000578C8"/>
    <w:rsid w:val="00065C74"/>
    <w:rsid w:val="00066132"/>
    <w:rsid w:val="00066B8C"/>
    <w:rsid w:val="00066F9D"/>
    <w:rsid w:val="00067D94"/>
    <w:rsid w:val="00073FAB"/>
    <w:rsid w:val="00076C09"/>
    <w:rsid w:val="00087924"/>
    <w:rsid w:val="000935DC"/>
    <w:rsid w:val="00094205"/>
    <w:rsid w:val="00094399"/>
    <w:rsid w:val="000A0FB7"/>
    <w:rsid w:val="000A2C90"/>
    <w:rsid w:val="000A3E1C"/>
    <w:rsid w:val="000A7C4B"/>
    <w:rsid w:val="000B430C"/>
    <w:rsid w:val="000C207F"/>
    <w:rsid w:val="000C37A0"/>
    <w:rsid w:val="000D0659"/>
    <w:rsid w:val="000D7E8A"/>
    <w:rsid w:val="000E3EBA"/>
    <w:rsid w:val="000E4AE5"/>
    <w:rsid w:val="000E4D42"/>
    <w:rsid w:val="000E5E07"/>
    <w:rsid w:val="000E75D1"/>
    <w:rsid w:val="000F0929"/>
    <w:rsid w:val="000F3B4C"/>
    <w:rsid w:val="000F4F48"/>
    <w:rsid w:val="000F7DAA"/>
    <w:rsid w:val="00103076"/>
    <w:rsid w:val="00104280"/>
    <w:rsid w:val="001106C4"/>
    <w:rsid w:val="00115F8E"/>
    <w:rsid w:val="00117FA5"/>
    <w:rsid w:val="00121577"/>
    <w:rsid w:val="00122C05"/>
    <w:rsid w:val="001366A3"/>
    <w:rsid w:val="001373D4"/>
    <w:rsid w:val="00140BA0"/>
    <w:rsid w:val="00141BF2"/>
    <w:rsid w:val="001500EC"/>
    <w:rsid w:val="001519EF"/>
    <w:rsid w:val="001543AC"/>
    <w:rsid w:val="0015676B"/>
    <w:rsid w:val="00162801"/>
    <w:rsid w:val="00165912"/>
    <w:rsid w:val="00165B32"/>
    <w:rsid w:val="0017177C"/>
    <w:rsid w:val="001738AC"/>
    <w:rsid w:val="001755E9"/>
    <w:rsid w:val="0017596F"/>
    <w:rsid w:val="00181CDD"/>
    <w:rsid w:val="00183AE9"/>
    <w:rsid w:val="00186502"/>
    <w:rsid w:val="00186593"/>
    <w:rsid w:val="00187CFA"/>
    <w:rsid w:val="00190C80"/>
    <w:rsid w:val="001A738F"/>
    <w:rsid w:val="001B069D"/>
    <w:rsid w:val="001B2CFD"/>
    <w:rsid w:val="001B3E29"/>
    <w:rsid w:val="001B7D60"/>
    <w:rsid w:val="001C285C"/>
    <w:rsid w:val="001C2B71"/>
    <w:rsid w:val="001C3D7A"/>
    <w:rsid w:val="001C53DA"/>
    <w:rsid w:val="001E05BB"/>
    <w:rsid w:val="001E1868"/>
    <w:rsid w:val="001E4B28"/>
    <w:rsid w:val="001E5A4F"/>
    <w:rsid w:val="001F1900"/>
    <w:rsid w:val="001F7BF3"/>
    <w:rsid w:val="00205761"/>
    <w:rsid w:val="00206CDA"/>
    <w:rsid w:val="00211D30"/>
    <w:rsid w:val="00220170"/>
    <w:rsid w:val="00222A5E"/>
    <w:rsid w:val="0022429C"/>
    <w:rsid w:val="00224460"/>
    <w:rsid w:val="002247E1"/>
    <w:rsid w:val="00231465"/>
    <w:rsid w:val="00234732"/>
    <w:rsid w:val="00234CF1"/>
    <w:rsid w:val="002362F5"/>
    <w:rsid w:val="00243954"/>
    <w:rsid w:val="00244F13"/>
    <w:rsid w:val="002478EF"/>
    <w:rsid w:val="00253680"/>
    <w:rsid w:val="002616D3"/>
    <w:rsid w:val="00261D0B"/>
    <w:rsid w:val="00272055"/>
    <w:rsid w:val="00274161"/>
    <w:rsid w:val="002762B5"/>
    <w:rsid w:val="002926AA"/>
    <w:rsid w:val="0029311B"/>
    <w:rsid w:val="00296246"/>
    <w:rsid w:val="00296CD7"/>
    <w:rsid w:val="002A3381"/>
    <w:rsid w:val="002A559D"/>
    <w:rsid w:val="002B3DCD"/>
    <w:rsid w:val="002B5F91"/>
    <w:rsid w:val="002B7A5F"/>
    <w:rsid w:val="002C1B3F"/>
    <w:rsid w:val="002C3AE7"/>
    <w:rsid w:val="002C6E56"/>
    <w:rsid w:val="002D1024"/>
    <w:rsid w:val="002D6B6B"/>
    <w:rsid w:val="002D737F"/>
    <w:rsid w:val="002D74FB"/>
    <w:rsid w:val="002E1CD0"/>
    <w:rsid w:val="002F2843"/>
    <w:rsid w:val="002F3C94"/>
    <w:rsid w:val="002F7283"/>
    <w:rsid w:val="00300408"/>
    <w:rsid w:val="00305C58"/>
    <w:rsid w:val="003118DC"/>
    <w:rsid w:val="00314E54"/>
    <w:rsid w:val="00315D0B"/>
    <w:rsid w:val="00317F1D"/>
    <w:rsid w:val="003238F0"/>
    <w:rsid w:val="00323A85"/>
    <w:rsid w:val="00330799"/>
    <w:rsid w:val="00332ACA"/>
    <w:rsid w:val="00332B91"/>
    <w:rsid w:val="00334954"/>
    <w:rsid w:val="003360B2"/>
    <w:rsid w:val="00336FAB"/>
    <w:rsid w:val="00337D3D"/>
    <w:rsid w:val="00346484"/>
    <w:rsid w:val="00353AE9"/>
    <w:rsid w:val="00354B9D"/>
    <w:rsid w:val="00361C48"/>
    <w:rsid w:val="003631F6"/>
    <w:rsid w:val="00364455"/>
    <w:rsid w:val="003670B9"/>
    <w:rsid w:val="00372C3E"/>
    <w:rsid w:val="00391803"/>
    <w:rsid w:val="003A2C46"/>
    <w:rsid w:val="003B1DD1"/>
    <w:rsid w:val="003B25EB"/>
    <w:rsid w:val="003B5333"/>
    <w:rsid w:val="003B6826"/>
    <w:rsid w:val="003B7437"/>
    <w:rsid w:val="003B79BC"/>
    <w:rsid w:val="003C09AC"/>
    <w:rsid w:val="003C35AE"/>
    <w:rsid w:val="003C5F45"/>
    <w:rsid w:val="003D006B"/>
    <w:rsid w:val="003D103C"/>
    <w:rsid w:val="003D1D73"/>
    <w:rsid w:val="003D331F"/>
    <w:rsid w:val="003D3485"/>
    <w:rsid w:val="003D515D"/>
    <w:rsid w:val="003D743B"/>
    <w:rsid w:val="003E3DE7"/>
    <w:rsid w:val="003E3E60"/>
    <w:rsid w:val="003E3F13"/>
    <w:rsid w:val="003E5BD2"/>
    <w:rsid w:val="003E6DB6"/>
    <w:rsid w:val="003F0E7A"/>
    <w:rsid w:val="003F18EE"/>
    <w:rsid w:val="003F50F8"/>
    <w:rsid w:val="00401D6F"/>
    <w:rsid w:val="00402489"/>
    <w:rsid w:val="00406BDE"/>
    <w:rsid w:val="00407049"/>
    <w:rsid w:val="00413E17"/>
    <w:rsid w:val="00421EE3"/>
    <w:rsid w:val="00422374"/>
    <w:rsid w:val="004246FF"/>
    <w:rsid w:val="00427F79"/>
    <w:rsid w:val="004332E3"/>
    <w:rsid w:val="00446812"/>
    <w:rsid w:val="00450BE4"/>
    <w:rsid w:val="0045114D"/>
    <w:rsid w:val="00452086"/>
    <w:rsid w:val="004525F9"/>
    <w:rsid w:val="00455EC4"/>
    <w:rsid w:val="00456631"/>
    <w:rsid w:val="00461C77"/>
    <w:rsid w:val="00466340"/>
    <w:rsid w:val="00471B44"/>
    <w:rsid w:val="00471D84"/>
    <w:rsid w:val="00472931"/>
    <w:rsid w:val="00474A14"/>
    <w:rsid w:val="00480869"/>
    <w:rsid w:val="00484F4A"/>
    <w:rsid w:val="004852AE"/>
    <w:rsid w:val="00485D4D"/>
    <w:rsid w:val="00487868"/>
    <w:rsid w:val="00492DB6"/>
    <w:rsid w:val="004957B3"/>
    <w:rsid w:val="004A1D1F"/>
    <w:rsid w:val="004A2B54"/>
    <w:rsid w:val="004B1C88"/>
    <w:rsid w:val="004C0A32"/>
    <w:rsid w:val="004C330D"/>
    <w:rsid w:val="004C7676"/>
    <w:rsid w:val="004D3431"/>
    <w:rsid w:val="004D682C"/>
    <w:rsid w:val="004E24CF"/>
    <w:rsid w:val="004E32EB"/>
    <w:rsid w:val="00500207"/>
    <w:rsid w:val="005063D8"/>
    <w:rsid w:val="00510278"/>
    <w:rsid w:val="0051642C"/>
    <w:rsid w:val="00516E94"/>
    <w:rsid w:val="0051724A"/>
    <w:rsid w:val="00517850"/>
    <w:rsid w:val="00520746"/>
    <w:rsid w:val="00520AC3"/>
    <w:rsid w:val="005239BE"/>
    <w:rsid w:val="0052600C"/>
    <w:rsid w:val="00527014"/>
    <w:rsid w:val="005312D9"/>
    <w:rsid w:val="00532D6A"/>
    <w:rsid w:val="00533970"/>
    <w:rsid w:val="005351AD"/>
    <w:rsid w:val="00535FC6"/>
    <w:rsid w:val="00537005"/>
    <w:rsid w:val="00537889"/>
    <w:rsid w:val="00556565"/>
    <w:rsid w:val="00556F34"/>
    <w:rsid w:val="00562F7C"/>
    <w:rsid w:val="00583F0A"/>
    <w:rsid w:val="00583F92"/>
    <w:rsid w:val="0058601F"/>
    <w:rsid w:val="00591600"/>
    <w:rsid w:val="0059397B"/>
    <w:rsid w:val="00594843"/>
    <w:rsid w:val="0059716F"/>
    <w:rsid w:val="005A2E6C"/>
    <w:rsid w:val="005C7483"/>
    <w:rsid w:val="005C7ABB"/>
    <w:rsid w:val="005D3AF8"/>
    <w:rsid w:val="005D4842"/>
    <w:rsid w:val="005E1D81"/>
    <w:rsid w:val="005E2BB7"/>
    <w:rsid w:val="005E4027"/>
    <w:rsid w:val="005E62E3"/>
    <w:rsid w:val="005F6F15"/>
    <w:rsid w:val="005F7F28"/>
    <w:rsid w:val="006068C6"/>
    <w:rsid w:val="0061629C"/>
    <w:rsid w:val="00617C20"/>
    <w:rsid w:val="00620114"/>
    <w:rsid w:val="00620187"/>
    <w:rsid w:val="00620CEC"/>
    <w:rsid w:val="00621C10"/>
    <w:rsid w:val="00627F3F"/>
    <w:rsid w:val="00633D0B"/>
    <w:rsid w:val="00635474"/>
    <w:rsid w:val="00635B3E"/>
    <w:rsid w:val="00635B7F"/>
    <w:rsid w:val="00640361"/>
    <w:rsid w:val="00644801"/>
    <w:rsid w:val="00646622"/>
    <w:rsid w:val="00647EE5"/>
    <w:rsid w:val="006574C3"/>
    <w:rsid w:val="00667A9B"/>
    <w:rsid w:val="00677B8F"/>
    <w:rsid w:val="00677BD8"/>
    <w:rsid w:val="00680B09"/>
    <w:rsid w:val="00682FB5"/>
    <w:rsid w:val="006873D9"/>
    <w:rsid w:val="006876AC"/>
    <w:rsid w:val="00696DFF"/>
    <w:rsid w:val="006A3D2A"/>
    <w:rsid w:val="006B67ED"/>
    <w:rsid w:val="006C0416"/>
    <w:rsid w:val="006C104D"/>
    <w:rsid w:val="006C1A08"/>
    <w:rsid w:val="006C6E2D"/>
    <w:rsid w:val="006D00D9"/>
    <w:rsid w:val="006D3C24"/>
    <w:rsid w:val="006D6D8F"/>
    <w:rsid w:val="006D7551"/>
    <w:rsid w:val="006D7FE4"/>
    <w:rsid w:val="006E12A0"/>
    <w:rsid w:val="006F1941"/>
    <w:rsid w:val="006F1AE4"/>
    <w:rsid w:val="00700294"/>
    <w:rsid w:val="00703285"/>
    <w:rsid w:val="00707D4B"/>
    <w:rsid w:val="00713784"/>
    <w:rsid w:val="00713EB7"/>
    <w:rsid w:val="0071628C"/>
    <w:rsid w:val="007176E6"/>
    <w:rsid w:val="00717E66"/>
    <w:rsid w:val="00720BB3"/>
    <w:rsid w:val="007235C1"/>
    <w:rsid w:val="00725D7B"/>
    <w:rsid w:val="00730130"/>
    <w:rsid w:val="00731456"/>
    <w:rsid w:val="00733078"/>
    <w:rsid w:val="00735E4D"/>
    <w:rsid w:val="007367B6"/>
    <w:rsid w:val="007375E9"/>
    <w:rsid w:val="0074161A"/>
    <w:rsid w:val="00743A89"/>
    <w:rsid w:val="007509E7"/>
    <w:rsid w:val="007527FA"/>
    <w:rsid w:val="00761B57"/>
    <w:rsid w:val="00764317"/>
    <w:rsid w:val="007672E6"/>
    <w:rsid w:val="00777E53"/>
    <w:rsid w:val="007831FF"/>
    <w:rsid w:val="00784AD1"/>
    <w:rsid w:val="00792A91"/>
    <w:rsid w:val="007959F4"/>
    <w:rsid w:val="007973FD"/>
    <w:rsid w:val="007A3681"/>
    <w:rsid w:val="007A46DA"/>
    <w:rsid w:val="007A7B9E"/>
    <w:rsid w:val="007B074E"/>
    <w:rsid w:val="007B204F"/>
    <w:rsid w:val="007C687F"/>
    <w:rsid w:val="007C76C8"/>
    <w:rsid w:val="007D175E"/>
    <w:rsid w:val="007D2BB1"/>
    <w:rsid w:val="007D6291"/>
    <w:rsid w:val="007E4002"/>
    <w:rsid w:val="007E652A"/>
    <w:rsid w:val="007F0760"/>
    <w:rsid w:val="007F0B39"/>
    <w:rsid w:val="007F4B18"/>
    <w:rsid w:val="0080133A"/>
    <w:rsid w:val="008060CC"/>
    <w:rsid w:val="00806180"/>
    <w:rsid w:val="00806624"/>
    <w:rsid w:val="00807F19"/>
    <w:rsid w:val="00812A34"/>
    <w:rsid w:val="00813F01"/>
    <w:rsid w:val="008207D5"/>
    <w:rsid w:val="00823DEE"/>
    <w:rsid w:val="008259CF"/>
    <w:rsid w:val="008345C3"/>
    <w:rsid w:val="00834AA2"/>
    <w:rsid w:val="0083788E"/>
    <w:rsid w:val="00841AC5"/>
    <w:rsid w:val="00852221"/>
    <w:rsid w:val="00861A2F"/>
    <w:rsid w:val="008726D6"/>
    <w:rsid w:val="00876FFA"/>
    <w:rsid w:val="008770C6"/>
    <w:rsid w:val="0088199A"/>
    <w:rsid w:val="00883B3F"/>
    <w:rsid w:val="00887BBE"/>
    <w:rsid w:val="00890BD4"/>
    <w:rsid w:val="00891223"/>
    <w:rsid w:val="00891674"/>
    <w:rsid w:val="0089323D"/>
    <w:rsid w:val="0089467F"/>
    <w:rsid w:val="008A1A7B"/>
    <w:rsid w:val="008B3A6E"/>
    <w:rsid w:val="008C47D9"/>
    <w:rsid w:val="008C59CA"/>
    <w:rsid w:val="008C6804"/>
    <w:rsid w:val="008D76D3"/>
    <w:rsid w:val="008D7DA8"/>
    <w:rsid w:val="008E0C6F"/>
    <w:rsid w:val="008E51F7"/>
    <w:rsid w:val="008F023E"/>
    <w:rsid w:val="008F0D03"/>
    <w:rsid w:val="008F3045"/>
    <w:rsid w:val="008F3B8B"/>
    <w:rsid w:val="008F5B9B"/>
    <w:rsid w:val="008F6060"/>
    <w:rsid w:val="00900EA1"/>
    <w:rsid w:val="00901CCD"/>
    <w:rsid w:val="0090343B"/>
    <w:rsid w:val="00906184"/>
    <w:rsid w:val="00906EBB"/>
    <w:rsid w:val="00926AD8"/>
    <w:rsid w:val="00934E42"/>
    <w:rsid w:val="00935E30"/>
    <w:rsid w:val="0094027A"/>
    <w:rsid w:val="00940B68"/>
    <w:rsid w:val="009450C6"/>
    <w:rsid w:val="00952967"/>
    <w:rsid w:val="009612A6"/>
    <w:rsid w:val="009633D8"/>
    <w:rsid w:val="00963A62"/>
    <w:rsid w:val="0097158C"/>
    <w:rsid w:val="009715C7"/>
    <w:rsid w:val="00971F08"/>
    <w:rsid w:val="00973F1A"/>
    <w:rsid w:val="00974F2E"/>
    <w:rsid w:val="009774B5"/>
    <w:rsid w:val="00990DFC"/>
    <w:rsid w:val="009A02C9"/>
    <w:rsid w:val="009A3359"/>
    <w:rsid w:val="009B036F"/>
    <w:rsid w:val="009B0F7B"/>
    <w:rsid w:val="009B12D3"/>
    <w:rsid w:val="009B4E2F"/>
    <w:rsid w:val="009C2A01"/>
    <w:rsid w:val="009C2E34"/>
    <w:rsid w:val="009D10DF"/>
    <w:rsid w:val="009E1CAB"/>
    <w:rsid w:val="009E5B0B"/>
    <w:rsid w:val="009E740D"/>
    <w:rsid w:val="009E7B69"/>
    <w:rsid w:val="009F0930"/>
    <w:rsid w:val="009F6093"/>
    <w:rsid w:val="009F7F80"/>
    <w:rsid w:val="00A0391B"/>
    <w:rsid w:val="00A0601D"/>
    <w:rsid w:val="00A12AF1"/>
    <w:rsid w:val="00A13B8D"/>
    <w:rsid w:val="00A13DDA"/>
    <w:rsid w:val="00A21A7D"/>
    <w:rsid w:val="00A33DA5"/>
    <w:rsid w:val="00A45E81"/>
    <w:rsid w:val="00A46369"/>
    <w:rsid w:val="00A52A8E"/>
    <w:rsid w:val="00A665C8"/>
    <w:rsid w:val="00A721B4"/>
    <w:rsid w:val="00A72365"/>
    <w:rsid w:val="00A736AC"/>
    <w:rsid w:val="00A73729"/>
    <w:rsid w:val="00A7451D"/>
    <w:rsid w:val="00A75B43"/>
    <w:rsid w:val="00A771AC"/>
    <w:rsid w:val="00A8240D"/>
    <w:rsid w:val="00A828E7"/>
    <w:rsid w:val="00A92F1C"/>
    <w:rsid w:val="00AA0894"/>
    <w:rsid w:val="00AA4197"/>
    <w:rsid w:val="00AA50A6"/>
    <w:rsid w:val="00AC3192"/>
    <w:rsid w:val="00AC3B45"/>
    <w:rsid w:val="00AC419B"/>
    <w:rsid w:val="00AD0290"/>
    <w:rsid w:val="00AD7EAB"/>
    <w:rsid w:val="00AE2ADF"/>
    <w:rsid w:val="00AE4215"/>
    <w:rsid w:val="00AE4770"/>
    <w:rsid w:val="00AE57D4"/>
    <w:rsid w:val="00AE7896"/>
    <w:rsid w:val="00AF180C"/>
    <w:rsid w:val="00AF325E"/>
    <w:rsid w:val="00AF4BA6"/>
    <w:rsid w:val="00B00DE8"/>
    <w:rsid w:val="00B04275"/>
    <w:rsid w:val="00B10922"/>
    <w:rsid w:val="00B12724"/>
    <w:rsid w:val="00B13549"/>
    <w:rsid w:val="00B164EF"/>
    <w:rsid w:val="00B21FAF"/>
    <w:rsid w:val="00B22364"/>
    <w:rsid w:val="00B24D6D"/>
    <w:rsid w:val="00B2606F"/>
    <w:rsid w:val="00B32F5E"/>
    <w:rsid w:val="00B33A6C"/>
    <w:rsid w:val="00B41E8C"/>
    <w:rsid w:val="00B44623"/>
    <w:rsid w:val="00B473C7"/>
    <w:rsid w:val="00B50876"/>
    <w:rsid w:val="00B5509F"/>
    <w:rsid w:val="00B5738F"/>
    <w:rsid w:val="00B60331"/>
    <w:rsid w:val="00B6161D"/>
    <w:rsid w:val="00B729AC"/>
    <w:rsid w:val="00B83A77"/>
    <w:rsid w:val="00B86753"/>
    <w:rsid w:val="00B902C2"/>
    <w:rsid w:val="00B90C9A"/>
    <w:rsid w:val="00B9167B"/>
    <w:rsid w:val="00B91CA4"/>
    <w:rsid w:val="00B935B6"/>
    <w:rsid w:val="00B9753B"/>
    <w:rsid w:val="00B97B1C"/>
    <w:rsid w:val="00BA5BD5"/>
    <w:rsid w:val="00BA694C"/>
    <w:rsid w:val="00BA7125"/>
    <w:rsid w:val="00BB0290"/>
    <w:rsid w:val="00BB03B3"/>
    <w:rsid w:val="00BB2796"/>
    <w:rsid w:val="00BC0D5C"/>
    <w:rsid w:val="00BC64EA"/>
    <w:rsid w:val="00BD2226"/>
    <w:rsid w:val="00BD3006"/>
    <w:rsid w:val="00BD4160"/>
    <w:rsid w:val="00BD54F4"/>
    <w:rsid w:val="00BD5AA0"/>
    <w:rsid w:val="00BD77B7"/>
    <w:rsid w:val="00BE5F7A"/>
    <w:rsid w:val="00BF4930"/>
    <w:rsid w:val="00BF57F2"/>
    <w:rsid w:val="00C01B8C"/>
    <w:rsid w:val="00C14EB2"/>
    <w:rsid w:val="00C2401A"/>
    <w:rsid w:val="00C241B4"/>
    <w:rsid w:val="00C3345A"/>
    <w:rsid w:val="00C346AC"/>
    <w:rsid w:val="00C35DB8"/>
    <w:rsid w:val="00C37AEE"/>
    <w:rsid w:val="00C42D3D"/>
    <w:rsid w:val="00C44935"/>
    <w:rsid w:val="00C461D3"/>
    <w:rsid w:val="00C46A37"/>
    <w:rsid w:val="00C46B6B"/>
    <w:rsid w:val="00C47965"/>
    <w:rsid w:val="00C53A51"/>
    <w:rsid w:val="00C55781"/>
    <w:rsid w:val="00C6709E"/>
    <w:rsid w:val="00C73626"/>
    <w:rsid w:val="00C830F6"/>
    <w:rsid w:val="00C83F6D"/>
    <w:rsid w:val="00C84611"/>
    <w:rsid w:val="00C874A6"/>
    <w:rsid w:val="00C91C05"/>
    <w:rsid w:val="00C94607"/>
    <w:rsid w:val="00C968FC"/>
    <w:rsid w:val="00CA184D"/>
    <w:rsid w:val="00CA2CEF"/>
    <w:rsid w:val="00CA5A97"/>
    <w:rsid w:val="00CA67AC"/>
    <w:rsid w:val="00CA70F0"/>
    <w:rsid w:val="00CB08AB"/>
    <w:rsid w:val="00CB0C9B"/>
    <w:rsid w:val="00CB1651"/>
    <w:rsid w:val="00CC2F6A"/>
    <w:rsid w:val="00CC7BA3"/>
    <w:rsid w:val="00CD14F5"/>
    <w:rsid w:val="00CD2970"/>
    <w:rsid w:val="00CD33CB"/>
    <w:rsid w:val="00CD35F8"/>
    <w:rsid w:val="00CD3A4A"/>
    <w:rsid w:val="00CD7D15"/>
    <w:rsid w:val="00CE220B"/>
    <w:rsid w:val="00CE7B35"/>
    <w:rsid w:val="00CF0EB0"/>
    <w:rsid w:val="00CF0F31"/>
    <w:rsid w:val="00CF1B7F"/>
    <w:rsid w:val="00CF1E06"/>
    <w:rsid w:val="00D02E66"/>
    <w:rsid w:val="00D15AF0"/>
    <w:rsid w:val="00D17067"/>
    <w:rsid w:val="00D233EE"/>
    <w:rsid w:val="00D24358"/>
    <w:rsid w:val="00D33F6A"/>
    <w:rsid w:val="00D35C75"/>
    <w:rsid w:val="00D41F0E"/>
    <w:rsid w:val="00D45A88"/>
    <w:rsid w:val="00D47F17"/>
    <w:rsid w:val="00D50E27"/>
    <w:rsid w:val="00D57F3B"/>
    <w:rsid w:val="00D620B9"/>
    <w:rsid w:val="00D74CC3"/>
    <w:rsid w:val="00D75A2F"/>
    <w:rsid w:val="00D8167E"/>
    <w:rsid w:val="00D873FE"/>
    <w:rsid w:val="00D90422"/>
    <w:rsid w:val="00D9130A"/>
    <w:rsid w:val="00D92DF9"/>
    <w:rsid w:val="00D965C0"/>
    <w:rsid w:val="00D96DD3"/>
    <w:rsid w:val="00DA319E"/>
    <w:rsid w:val="00DA3410"/>
    <w:rsid w:val="00DA6556"/>
    <w:rsid w:val="00DA6813"/>
    <w:rsid w:val="00DA733F"/>
    <w:rsid w:val="00DB1336"/>
    <w:rsid w:val="00DB4035"/>
    <w:rsid w:val="00DE3784"/>
    <w:rsid w:val="00DE593B"/>
    <w:rsid w:val="00DF50B7"/>
    <w:rsid w:val="00E0344C"/>
    <w:rsid w:val="00E1181A"/>
    <w:rsid w:val="00E11955"/>
    <w:rsid w:val="00E17BC5"/>
    <w:rsid w:val="00E2274B"/>
    <w:rsid w:val="00E27FD7"/>
    <w:rsid w:val="00E3469B"/>
    <w:rsid w:val="00E41E0D"/>
    <w:rsid w:val="00E46D12"/>
    <w:rsid w:val="00E47C62"/>
    <w:rsid w:val="00E54AC7"/>
    <w:rsid w:val="00E579AF"/>
    <w:rsid w:val="00E606C2"/>
    <w:rsid w:val="00E61FC3"/>
    <w:rsid w:val="00E66702"/>
    <w:rsid w:val="00E7459B"/>
    <w:rsid w:val="00E82817"/>
    <w:rsid w:val="00E82D0E"/>
    <w:rsid w:val="00E83DCD"/>
    <w:rsid w:val="00E90B7C"/>
    <w:rsid w:val="00E958DC"/>
    <w:rsid w:val="00E95ACD"/>
    <w:rsid w:val="00EA3D6A"/>
    <w:rsid w:val="00EA5A0F"/>
    <w:rsid w:val="00EB01CD"/>
    <w:rsid w:val="00EB2151"/>
    <w:rsid w:val="00EB2903"/>
    <w:rsid w:val="00EB2A29"/>
    <w:rsid w:val="00EB3120"/>
    <w:rsid w:val="00EB66DB"/>
    <w:rsid w:val="00EC0F77"/>
    <w:rsid w:val="00EC53F1"/>
    <w:rsid w:val="00EC67C5"/>
    <w:rsid w:val="00ED3855"/>
    <w:rsid w:val="00EE3CEE"/>
    <w:rsid w:val="00EE5974"/>
    <w:rsid w:val="00EF209D"/>
    <w:rsid w:val="00EF3804"/>
    <w:rsid w:val="00EF53C6"/>
    <w:rsid w:val="00F110A9"/>
    <w:rsid w:val="00F12A42"/>
    <w:rsid w:val="00F1729A"/>
    <w:rsid w:val="00F204E1"/>
    <w:rsid w:val="00F21151"/>
    <w:rsid w:val="00F21607"/>
    <w:rsid w:val="00F22F5C"/>
    <w:rsid w:val="00F23F8E"/>
    <w:rsid w:val="00F26575"/>
    <w:rsid w:val="00F3554E"/>
    <w:rsid w:val="00F41710"/>
    <w:rsid w:val="00F457E4"/>
    <w:rsid w:val="00F50B24"/>
    <w:rsid w:val="00F526E2"/>
    <w:rsid w:val="00F53693"/>
    <w:rsid w:val="00F5685F"/>
    <w:rsid w:val="00F6501F"/>
    <w:rsid w:val="00F674ED"/>
    <w:rsid w:val="00F67CE0"/>
    <w:rsid w:val="00F736CF"/>
    <w:rsid w:val="00F76431"/>
    <w:rsid w:val="00F779D1"/>
    <w:rsid w:val="00F83D76"/>
    <w:rsid w:val="00F872F7"/>
    <w:rsid w:val="00F926EE"/>
    <w:rsid w:val="00F92BEE"/>
    <w:rsid w:val="00F93432"/>
    <w:rsid w:val="00F97A53"/>
    <w:rsid w:val="00FB1390"/>
    <w:rsid w:val="00FB2315"/>
    <w:rsid w:val="00FB4397"/>
    <w:rsid w:val="00FC2D47"/>
    <w:rsid w:val="00FC7723"/>
    <w:rsid w:val="00FD0893"/>
    <w:rsid w:val="00FD1420"/>
    <w:rsid w:val="00FD6A68"/>
    <w:rsid w:val="00FE6072"/>
    <w:rsid w:val="00FF2DC7"/>
    <w:rsid w:val="00FF6B57"/>
    <w:rsid w:val="00FF7DCE"/>
    <w:rsid w:val="3886DDC4"/>
    <w:rsid w:val="43FE1B80"/>
    <w:rsid w:val="5B124E2E"/>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0E2D0"/>
  <w15:chartTrackingRefBased/>
  <w15:docId w15:val="{DA68E0DE-D7E0-4C41-996E-40E46638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0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0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930"/>
    <w:rPr>
      <w:rFonts w:eastAsiaTheme="majorEastAsia" w:cstheme="majorBidi"/>
      <w:color w:val="272727" w:themeColor="text1" w:themeTint="D8"/>
    </w:rPr>
  </w:style>
  <w:style w:type="paragraph" w:styleId="Title">
    <w:name w:val="Title"/>
    <w:basedOn w:val="Normal"/>
    <w:next w:val="Normal"/>
    <w:link w:val="TitleChar"/>
    <w:uiPriority w:val="10"/>
    <w:qFormat/>
    <w:rsid w:val="009F0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930"/>
    <w:pPr>
      <w:spacing w:before="160"/>
      <w:jc w:val="center"/>
    </w:pPr>
    <w:rPr>
      <w:i/>
      <w:iCs/>
      <w:color w:val="404040" w:themeColor="text1" w:themeTint="BF"/>
    </w:rPr>
  </w:style>
  <w:style w:type="character" w:customStyle="1" w:styleId="QuoteChar">
    <w:name w:val="Quote Char"/>
    <w:basedOn w:val="DefaultParagraphFont"/>
    <w:link w:val="Quote"/>
    <w:uiPriority w:val="29"/>
    <w:rsid w:val="009F0930"/>
    <w:rPr>
      <w:i/>
      <w:iCs/>
      <w:color w:val="404040" w:themeColor="text1" w:themeTint="BF"/>
    </w:rPr>
  </w:style>
  <w:style w:type="paragraph" w:styleId="ListParagraph">
    <w:name w:val="List Paragraph"/>
    <w:basedOn w:val="Normal"/>
    <w:uiPriority w:val="34"/>
    <w:qFormat/>
    <w:rsid w:val="009F0930"/>
    <w:pPr>
      <w:ind w:left="720"/>
      <w:contextualSpacing/>
    </w:pPr>
  </w:style>
  <w:style w:type="character" w:styleId="IntenseEmphasis">
    <w:name w:val="Intense Emphasis"/>
    <w:basedOn w:val="DefaultParagraphFont"/>
    <w:uiPriority w:val="21"/>
    <w:qFormat/>
    <w:rsid w:val="009F0930"/>
    <w:rPr>
      <w:i/>
      <w:iCs/>
      <w:color w:val="0F4761" w:themeColor="accent1" w:themeShade="BF"/>
    </w:rPr>
  </w:style>
  <w:style w:type="paragraph" w:styleId="IntenseQuote">
    <w:name w:val="Intense Quote"/>
    <w:basedOn w:val="Normal"/>
    <w:next w:val="Normal"/>
    <w:link w:val="IntenseQuoteChar"/>
    <w:uiPriority w:val="30"/>
    <w:qFormat/>
    <w:rsid w:val="009F0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930"/>
    <w:rPr>
      <w:i/>
      <w:iCs/>
      <w:color w:val="0F4761" w:themeColor="accent1" w:themeShade="BF"/>
    </w:rPr>
  </w:style>
  <w:style w:type="character" w:styleId="IntenseReference">
    <w:name w:val="Intense Reference"/>
    <w:basedOn w:val="DefaultParagraphFont"/>
    <w:uiPriority w:val="32"/>
    <w:qFormat/>
    <w:rsid w:val="009F0930"/>
    <w:rPr>
      <w:b/>
      <w:bCs/>
      <w:smallCaps/>
      <w:color w:val="0F4761" w:themeColor="accent1" w:themeShade="BF"/>
      <w:spacing w:val="5"/>
    </w:rPr>
  </w:style>
  <w:style w:type="paragraph" w:styleId="Header">
    <w:name w:val="header"/>
    <w:basedOn w:val="Normal"/>
    <w:link w:val="HeaderChar"/>
    <w:uiPriority w:val="99"/>
    <w:unhideWhenUsed/>
    <w:rsid w:val="009E7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40D"/>
  </w:style>
  <w:style w:type="paragraph" w:styleId="Footer">
    <w:name w:val="footer"/>
    <w:basedOn w:val="Normal"/>
    <w:link w:val="FooterChar"/>
    <w:uiPriority w:val="99"/>
    <w:unhideWhenUsed/>
    <w:rsid w:val="00B72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9AC"/>
  </w:style>
  <w:style w:type="character" w:styleId="Hyperlink">
    <w:name w:val="Hyperlink"/>
    <w:basedOn w:val="DefaultParagraphFont"/>
    <w:uiPriority w:val="99"/>
    <w:unhideWhenUsed/>
    <w:rsid w:val="001738AC"/>
    <w:rPr>
      <w:color w:val="467886" w:themeColor="hyperlink"/>
      <w:u w:val="single"/>
    </w:rPr>
  </w:style>
  <w:style w:type="character" w:styleId="UnresolvedMention">
    <w:name w:val="Unresolved Mention"/>
    <w:basedOn w:val="DefaultParagraphFont"/>
    <w:uiPriority w:val="99"/>
    <w:semiHidden/>
    <w:unhideWhenUsed/>
    <w:rsid w:val="001738AC"/>
    <w:rPr>
      <w:color w:val="605E5C"/>
      <w:shd w:val="clear" w:color="auto" w:fill="E1DFDD"/>
    </w:rPr>
  </w:style>
  <w:style w:type="table" w:styleId="TableGrid">
    <w:name w:val="Table Grid"/>
    <w:basedOn w:val="TableNormal"/>
    <w:uiPriority w:val="39"/>
    <w:rsid w:val="0067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39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7042">
      <w:bodyDiv w:val="1"/>
      <w:marLeft w:val="0"/>
      <w:marRight w:val="0"/>
      <w:marTop w:val="0"/>
      <w:marBottom w:val="0"/>
      <w:divBdr>
        <w:top w:val="none" w:sz="0" w:space="0" w:color="auto"/>
        <w:left w:val="none" w:sz="0" w:space="0" w:color="auto"/>
        <w:bottom w:val="none" w:sz="0" w:space="0" w:color="auto"/>
        <w:right w:val="none" w:sz="0" w:space="0" w:color="auto"/>
      </w:divBdr>
      <w:divsChild>
        <w:div w:id="2973273">
          <w:marLeft w:val="0"/>
          <w:marRight w:val="0"/>
          <w:marTop w:val="0"/>
          <w:marBottom w:val="0"/>
          <w:divBdr>
            <w:top w:val="none" w:sz="0" w:space="0" w:color="auto"/>
            <w:left w:val="none" w:sz="0" w:space="0" w:color="auto"/>
            <w:bottom w:val="none" w:sz="0" w:space="0" w:color="auto"/>
            <w:right w:val="none" w:sz="0" w:space="0" w:color="auto"/>
          </w:divBdr>
          <w:divsChild>
            <w:div w:id="749473566">
              <w:marLeft w:val="0"/>
              <w:marRight w:val="0"/>
              <w:marTop w:val="0"/>
              <w:marBottom w:val="0"/>
              <w:divBdr>
                <w:top w:val="none" w:sz="0" w:space="0" w:color="auto"/>
                <w:left w:val="none" w:sz="0" w:space="0" w:color="auto"/>
                <w:bottom w:val="none" w:sz="0" w:space="0" w:color="auto"/>
                <w:right w:val="none" w:sz="0" w:space="0" w:color="auto"/>
              </w:divBdr>
            </w:div>
          </w:divsChild>
        </w:div>
        <w:div w:id="1623806389">
          <w:marLeft w:val="0"/>
          <w:marRight w:val="0"/>
          <w:marTop w:val="0"/>
          <w:marBottom w:val="0"/>
          <w:divBdr>
            <w:top w:val="none" w:sz="0" w:space="0" w:color="auto"/>
            <w:left w:val="none" w:sz="0" w:space="0" w:color="auto"/>
            <w:bottom w:val="none" w:sz="0" w:space="0" w:color="auto"/>
            <w:right w:val="none" w:sz="0" w:space="0" w:color="auto"/>
          </w:divBdr>
        </w:div>
      </w:divsChild>
    </w:div>
    <w:div w:id="622812770">
      <w:bodyDiv w:val="1"/>
      <w:marLeft w:val="0"/>
      <w:marRight w:val="0"/>
      <w:marTop w:val="0"/>
      <w:marBottom w:val="0"/>
      <w:divBdr>
        <w:top w:val="none" w:sz="0" w:space="0" w:color="auto"/>
        <w:left w:val="none" w:sz="0" w:space="0" w:color="auto"/>
        <w:bottom w:val="none" w:sz="0" w:space="0" w:color="auto"/>
        <w:right w:val="none" w:sz="0" w:space="0" w:color="auto"/>
      </w:divBdr>
    </w:div>
    <w:div w:id="735782995">
      <w:bodyDiv w:val="1"/>
      <w:marLeft w:val="0"/>
      <w:marRight w:val="0"/>
      <w:marTop w:val="0"/>
      <w:marBottom w:val="0"/>
      <w:divBdr>
        <w:top w:val="none" w:sz="0" w:space="0" w:color="auto"/>
        <w:left w:val="none" w:sz="0" w:space="0" w:color="auto"/>
        <w:bottom w:val="none" w:sz="0" w:space="0" w:color="auto"/>
        <w:right w:val="none" w:sz="0" w:space="0" w:color="auto"/>
      </w:divBdr>
    </w:div>
    <w:div w:id="1507670645">
      <w:bodyDiv w:val="1"/>
      <w:marLeft w:val="0"/>
      <w:marRight w:val="0"/>
      <w:marTop w:val="0"/>
      <w:marBottom w:val="0"/>
      <w:divBdr>
        <w:top w:val="none" w:sz="0" w:space="0" w:color="auto"/>
        <w:left w:val="none" w:sz="0" w:space="0" w:color="auto"/>
        <w:bottom w:val="none" w:sz="0" w:space="0" w:color="auto"/>
        <w:right w:val="none" w:sz="0" w:space="0" w:color="auto"/>
      </w:divBdr>
    </w:div>
    <w:div w:id="1848670464">
      <w:bodyDiv w:val="1"/>
      <w:marLeft w:val="0"/>
      <w:marRight w:val="0"/>
      <w:marTop w:val="0"/>
      <w:marBottom w:val="0"/>
      <w:divBdr>
        <w:top w:val="none" w:sz="0" w:space="0" w:color="auto"/>
        <w:left w:val="none" w:sz="0" w:space="0" w:color="auto"/>
        <w:bottom w:val="none" w:sz="0" w:space="0" w:color="auto"/>
        <w:right w:val="none" w:sz="0" w:space="0" w:color="auto"/>
      </w:divBdr>
    </w:div>
    <w:div w:id="1879194729">
      <w:bodyDiv w:val="1"/>
      <w:marLeft w:val="0"/>
      <w:marRight w:val="0"/>
      <w:marTop w:val="0"/>
      <w:marBottom w:val="0"/>
      <w:divBdr>
        <w:top w:val="none" w:sz="0" w:space="0" w:color="auto"/>
        <w:left w:val="none" w:sz="0" w:space="0" w:color="auto"/>
        <w:bottom w:val="none" w:sz="0" w:space="0" w:color="auto"/>
        <w:right w:val="none" w:sz="0" w:space="0" w:color="auto"/>
      </w:divBdr>
      <w:divsChild>
        <w:div w:id="858349991">
          <w:marLeft w:val="0"/>
          <w:marRight w:val="0"/>
          <w:marTop w:val="0"/>
          <w:marBottom w:val="0"/>
          <w:divBdr>
            <w:top w:val="none" w:sz="0" w:space="0" w:color="auto"/>
            <w:left w:val="none" w:sz="0" w:space="0" w:color="auto"/>
            <w:bottom w:val="none" w:sz="0" w:space="0" w:color="auto"/>
            <w:right w:val="none" w:sz="0" w:space="0" w:color="auto"/>
          </w:divBdr>
          <w:divsChild>
            <w:div w:id="359287274">
              <w:marLeft w:val="0"/>
              <w:marRight w:val="0"/>
              <w:marTop w:val="0"/>
              <w:marBottom w:val="0"/>
              <w:divBdr>
                <w:top w:val="none" w:sz="0" w:space="0" w:color="auto"/>
                <w:left w:val="none" w:sz="0" w:space="0" w:color="auto"/>
                <w:bottom w:val="none" w:sz="0" w:space="0" w:color="auto"/>
                <w:right w:val="none" w:sz="0" w:space="0" w:color="auto"/>
              </w:divBdr>
            </w:div>
          </w:divsChild>
        </w:div>
        <w:div w:id="202797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aduatestudies.smu.edu.s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duatestudies.smu.edu.s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culty.smu.edu.sg/profile/theodor-cojoianu-825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inance.ec.europa.eu/sustainable-finance/overview-sustainable-finance/platform-sustainable-finance_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96d468-0bf9-47be-9f5d-3f2a336481a1">
      <Terms xmlns="http://schemas.microsoft.com/office/infopath/2007/PartnerControls"/>
    </lcf76f155ced4ddcb4097134ff3c332f>
    <TaxCatchAll xmlns="69e20883-fae4-44d1-aa10-1e7cd9ec4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45ADF55D6BF4797B6233533EE919D" ma:contentTypeVersion="16" ma:contentTypeDescription="Create a new document." ma:contentTypeScope="" ma:versionID="1357ef932f0ca010a464d0f0d159d2c1">
  <xsd:schema xmlns:xsd="http://www.w3.org/2001/XMLSchema" xmlns:xs="http://www.w3.org/2001/XMLSchema" xmlns:p="http://schemas.microsoft.com/office/2006/metadata/properties" xmlns:ns2="0996d468-0bf9-47be-9f5d-3f2a336481a1" xmlns:ns3="69e20883-fae4-44d1-aa10-1e7cd9ec44fa" targetNamespace="http://schemas.microsoft.com/office/2006/metadata/properties" ma:root="true" ma:fieldsID="0b42f8094c5b1bb3c188ff35ffe2e987" ns2:_="" ns3:_="">
    <xsd:import namespace="0996d468-0bf9-47be-9f5d-3f2a336481a1"/>
    <xsd:import namespace="69e20883-fae4-44d1-aa10-1e7cd9ec44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6d468-0bf9-47be-9f5d-3f2a33648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eec61d7-21c4-46ea-8069-5c692c33a4c8"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20883-fae4-44d1-aa10-1e7cd9ec44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069a83-6f0b-4fca-8647-114f7581c117}" ma:internalName="TaxCatchAll" ma:showField="CatchAllData" ma:web="69e20883-fae4-44d1-aa10-1e7cd9ec4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270D3-72DD-445B-B4EA-6527FD22CB98}">
  <ds:schemaRefs>
    <ds:schemaRef ds:uri="http://schemas.microsoft.com/sharepoint/v3/contenttype/forms"/>
  </ds:schemaRefs>
</ds:datastoreItem>
</file>

<file path=customXml/itemProps2.xml><?xml version="1.0" encoding="utf-8"?>
<ds:datastoreItem xmlns:ds="http://schemas.openxmlformats.org/officeDocument/2006/customXml" ds:itemID="{9814AA7E-EA1A-4C73-8128-F07DB93FEB3A}">
  <ds:schemaRefs>
    <ds:schemaRef ds:uri="http://schemas.microsoft.com/office/2006/metadata/properties"/>
    <ds:schemaRef ds:uri="http://schemas.microsoft.com/office/infopath/2007/PartnerControls"/>
    <ds:schemaRef ds:uri="0996d468-0bf9-47be-9f5d-3f2a336481a1"/>
    <ds:schemaRef ds:uri="69e20883-fae4-44d1-aa10-1e7cd9ec44fa"/>
  </ds:schemaRefs>
</ds:datastoreItem>
</file>

<file path=customXml/itemProps3.xml><?xml version="1.0" encoding="utf-8"?>
<ds:datastoreItem xmlns:ds="http://schemas.openxmlformats.org/officeDocument/2006/customXml" ds:itemID="{0BAC7535-DCE7-4942-8890-D80E77B3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6d468-0bf9-47be-9f5d-3f2a336481a1"/>
    <ds:schemaRef ds:uri="69e20883-fae4-44d1-aa10-1e7cd9ec4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51d41b-6b8e-4636-984f-012bff14ba18}" enabled="1" method="Standard" siteId="{c98a79ca-5a9a-4791-a243-f06afd67464d}" removed="0"/>
</clbl:labelList>
</file>

<file path=docProps/app.xml><?xml version="1.0" encoding="utf-8"?>
<Properties xmlns="http://schemas.openxmlformats.org/officeDocument/2006/extended-properties" xmlns:vt="http://schemas.openxmlformats.org/officeDocument/2006/docPropsVTypes">
  <Template>Normal</Template>
  <TotalTime>210</TotalTime>
  <Pages>6</Pages>
  <Words>1856</Words>
  <Characters>10582</Characters>
  <Application>Microsoft Office Word</Application>
  <DocSecurity>0</DocSecurity>
  <Lines>88</Lines>
  <Paragraphs>24</Paragraphs>
  <ScaleCrop>false</ScaleCrop>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Huyen Trang</dc:creator>
  <cp:keywords/>
  <dc:description/>
  <cp:lastModifiedBy>Lê Tấn Lộc</cp:lastModifiedBy>
  <cp:revision>647</cp:revision>
  <cp:lastPrinted>2026-05-12T05:36:00Z</cp:lastPrinted>
  <dcterms:created xsi:type="dcterms:W3CDTF">2025-09-22T21:31:00Z</dcterms:created>
  <dcterms:modified xsi:type="dcterms:W3CDTF">2026-06-15T09:33:00Z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337fc5fa,11d2f0f2,408c06f1</vt:lpwstr>
  </property>
  <property fmtid="{D5CDD505-2E9C-101B-9397-08002B2CF9AE}" pid="3" name="ClassificationContentMarkingHeaderFontProps">
    <vt:lpwstr>#000000,8,Calibri</vt:lpwstr>
  </property>
  <property fmtid="{D5CDD505-2E9C-101B-9397-08002B2CF9AE}" pid="4" name="ClassificationContentMarkingHeaderText">
    <vt:lpwstr>SMU Classification: Restricted</vt:lpwstr>
  </property>
  <property fmtid="{D5CDD505-2E9C-101B-9397-08002B2CF9AE}" pid="5" name="ContentTypeId">
    <vt:lpwstr>0x01010050D45ADF55D6BF4797B6233533EE919D</vt:lpwstr>
  </property>
  <property fmtid="{D5CDD505-2E9C-101B-9397-08002B2CF9AE}" pid="6" name="MediaServiceImageTags">
    <vt:lpwstr/>
  </property>
  <property fmtid="{D5CDD505-2E9C-101B-9397-08002B2CF9AE}" pid="7" name="docLang">
    <vt:lpwstr>en</vt:lpwstr>
  </property>
</Properties>
</file>